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543C" w14:textId="3AF8678A" w:rsidR="00D4682E" w:rsidRDefault="00B23831">
      <w:pPr>
        <w:pStyle w:val="Heading1"/>
        <w:rPr>
          <w:rFonts w:eastAsia="Times New Roman"/>
        </w:rPr>
      </w:pPr>
      <w:r>
        <w:rPr>
          <w:rFonts w:eastAsia="Times New Roman"/>
        </w:rPr>
        <w:t>Antwerp Village 202</w:t>
      </w:r>
      <w:r w:rsidR="0088676A">
        <w:rPr>
          <w:rFonts w:eastAsia="Times New Roman"/>
        </w:rPr>
        <w:t>4</w:t>
      </w:r>
      <w:r w:rsidR="00031730">
        <w:rPr>
          <w:rFonts w:eastAsia="Times New Roman"/>
        </w:rPr>
        <w:t xml:space="preserve"> </w:t>
      </w:r>
      <w:r w:rsidR="00D87EB8">
        <w:rPr>
          <w:rFonts w:eastAsia="Times New Roman"/>
        </w:rPr>
        <w:t>Consumer Confidence Report (</w:t>
      </w:r>
      <w:r w:rsidR="00031730">
        <w:rPr>
          <w:rFonts w:eastAsia="Times New Roman"/>
        </w:rPr>
        <w:t>CCR</w:t>
      </w:r>
      <w:r w:rsidR="00D87EB8">
        <w:rPr>
          <w:rFonts w:eastAsia="Times New Roman"/>
        </w:rPr>
        <w:t>)</w:t>
      </w:r>
    </w:p>
    <w:p w14:paraId="5D5554E4" w14:textId="77777777" w:rsidR="00D4682E" w:rsidRDefault="00031730">
      <w:pPr>
        <w:pStyle w:val="Heading2"/>
        <w:divId w:val="1749646627"/>
        <w:rPr>
          <w:rFonts w:eastAsia="Times New Roman"/>
        </w:rPr>
      </w:pPr>
      <w:r>
        <w:rPr>
          <w:rFonts w:eastAsia="Times New Roman"/>
        </w:rPr>
        <w:t>Is my water safe?</w:t>
      </w:r>
    </w:p>
    <w:p w14:paraId="2DA69987" w14:textId="77777777" w:rsidR="00D4682E" w:rsidRDefault="00031730">
      <w:pPr>
        <w:divId w:val="1749646627"/>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6B5C9CB1" w14:textId="77777777" w:rsidR="00D4682E" w:rsidRDefault="00D4682E">
      <w:pPr>
        <w:rPr>
          <w:rFonts w:eastAsia="Times New Roman"/>
        </w:rPr>
      </w:pPr>
    </w:p>
    <w:p w14:paraId="5AF42B89" w14:textId="77777777" w:rsidR="00D4682E" w:rsidRDefault="00031730">
      <w:pPr>
        <w:pStyle w:val="Heading2"/>
        <w:divId w:val="1362240473"/>
        <w:rPr>
          <w:rFonts w:eastAsia="Times New Roman"/>
        </w:rPr>
      </w:pPr>
      <w:r>
        <w:rPr>
          <w:rFonts w:eastAsia="Times New Roman"/>
        </w:rPr>
        <w:t>Do I need to take special precautions?</w:t>
      </w:r>
    </w:p>
    <w:p w14:paraId="6436FCB6" w14:textId="77777777" w:rsidR="00D4682E" w:rsidRDefault="00031730">
      <w:pPr>
        <w:divId w:val="1362240473"/>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2C89B912" w14:textId="77777777" w:rsidR="00D4682E" w:rsidRDefault="00D4682E">
      <w:pPr>
        <w:rPr>
          <w:rFonts w:eastAsia="Times New Roman"/>
        </w:rPr>
      </w:pPr>
    </w:p>
    <w:p w14:paraId="3A8DB10B" w14:textId="77777777" w:rsidR="00D4682E" w:rsidRDefault="00031730">
      <w:pPr>
        <w:pStyle w:val="Heading2"/>
        <w:divId w:val="1266621121"/>
        <w:rPr>
          <w:rFonts w:eastAsia="Times New Roman"/>
        </w:rPr>
      </w:pPr>
      <w:r>
        <w:rPr>
          <w:rFonts w:eastAsia="Times New Roman"/>
        </w:rPr>
        <w:t>Where does my water come from?</w:t>
      </w:r>
    </w:p>
    <w:p w14:paraId="68CDD41A" w14:textId="77777777" w:rsidR="00D4682E" w:rsidRDefault="00031730">
      <w:pPr>
        <w:divId w:val="1266621121"/>
        <w:rPr>
          <w:rFonts w:eastAsia="Times New Roman"/>
        </w:rPr>
      </w:pPr>
      <w:r>
        <w:rPr>
          <w:rFonts w:eastAsia="Times New Roman"/>
        </w:rPr>
        <w:br/>
        <w:t>The Village of Antwerp receives its drinking water from wells. The Village has three (3) wells in operation. They are located on the southeast side of the village by the water treatment plant. Well water required minimal treatment. In case of a power outage the Village of Antwerp has a generator that can properly supply the village with power to pump and treat water. The Village aquifer (water-rich zone) that supplies water to Antwerp has a low susceptibility to contamination. This determination is based on the following: The presence of a thick protective layer of low permeable material overlying the aquifer, significant depth (34-56 feet below the ground surface) of the aquifer, no evidence to suggest that ground water has been impacted by any significant levels of chemical contaminants from human activities.</w:t>
      </w:r>
    </w:p>
    <w:p w14:paraId="3B4ED2DF" w14:textId="77777777" w:rsidR="00D4682E" w:rsidRDefault="00D4682E">
      <w:pPr>
        <w:rPr>
          <w:rFonts w:eastAsia="Times New Roman"/>
        </w:rPr>
      </w:pPr>
    </w:p>
    <w:p w14:paraId="59FC7E4A" w14:textId="77777777" w:rsidR="00D4682E" w:rsidRDefault="00031730">
      <w:pPr>
        <w:pStyle w:val="Heading2"/>
        <w:divId w:val="1852065115"/>
        <w:rPr>
          <w:rFonts w:eastAsia="Times New Roman"/>
        </w:rPr>
      </w:pPr>
      <w:r>
        <w:rPr>
          <w:rFonts w:eastAsia="Times New Roman"/>
        </w:rPr>
        <w:t>Source water assessment and its availability</w:t>
      </w:r>
    </w:p>
    <w:p w14:paraId="4685CF73" w14:textId="578BABA6" w:rsidR="00D4682E" w:rsidRDefault="00E77349">
      <w:pPr>
        <w:divId w:val="1852065115"/>
        <w:rPr>
          <w:rFonts w:eastAsia="Times New Roman"/>
        </w:rPr>
      </w:pPr>
      <w:r>
        <w:rPr>
          <w:rFonts w:eastAsia="Times New Roman"/>
        </w:rPr>
        <w:br/>
        <w:t>The s</w:t>
      </w:r>
      <w:r w:rsidR="00031730">
        <w:rPr>
          <w:rFonts w:eastAsia="Times New Roman"/>
        </w:rPr>
        <w:t xml:space="preserve">ources of drinking water both tap water and bottled water include rivers, lakes, streams, </w:t>
      </w:r>
      <w:r w:rsidR="00031730">
        <w:rPr>
          <w:rFonts w:eastAsia="Times New Roman"/>
        </w:rPr>
        <w:lastRenderedPageBreak/>
        <w:t>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 water runoff, industrial or domestic wastewater discharges, oil and gas production, mining, or farming; (C) Pesticides and herbicides, which may come from a variety of sources such as agr</w:t>
      </w:r>
      <w:r>
        <w:rPr>
          <w:rFonts w:eastAsia="Times New Roman"/>
        </w:rPr>
        <w:t>iculture, urban storm water run-</w:t>
      </w:r>
      <w:r w:rsidR="00031730">
        <w:rPr>
          <w:rFonts w:eastAsia="Times New Roman"/>
        </w:rPr>
        <w:t xml:space="preserve">off and residential uses; (D) Organic chemical contaminants, including synthetic and volatile organic chemicals, which are by-products of industrial processes and petroleum production, and can also come from gas stations, urban Storm water runoff, and septic systems; (E) Radioactive contaminants, which can be naturally-occurring or be the result of oil and gas production and mining activities. </w:t>
      </w:r>
      <w:proofErr w:type="gramStart"/>
      <w:r w:rsidR="00031730">
        <w:rPr>
          <w:rFonts w:eastAsia="Times New Roman"/>
        </w:rPr>
        <w:t>In order to</w:t>
      </w:r>
      <w:proofErr w:type="gramEnd"/>
      <w:r w:rsidR="00031730">
        <w:rPr>
          <w:rFonts w:eastAsia="Times New Roman"/>
        </w:rPr>
        <w:t xml:space="preserve"> ensure that tap water is safe to drink, USEPA prescribes regulations which limit the </w:t>
      </w:r>
      <w:proofErr w:type="gramStart"/>
      <w:r w:rsidR="00031730">
        <w:rPr>
          <w:rFonts w:eastAsia="Times New Roman"/>
        </w:rPr>
        <w:t>amount</w:t>
      </w:r>
      <w:proofErr w:type="gramEnd"/>
      <w:r w:rsidR="00031730">
        <w:rPr>
          <w:rFonts w:eastAsia="Times New Roman"/>
        </w:rPr>
        <w:t xml:space="preserve"> of certain contaminants in water provided by public water systems.</w:t>
      </w:r>
      <w:r w:rsidR="008478FE">
        <w:rPr>
          <w:rFonts w:eastAsia="Times New Roman"/>
        </w:rPr>
        <w:t xml:space="preserve"> </w:t>
      </w:r>
      <w:r w:rsidR="00031730">
        <w:rPr>
          <w:rFonts w:eastAsia="Times New Roman"/>
        </w:rPr>
        <w:t>FDA regulations establish limits for contaminants in bottled water which must provide the same protection for public health.</w:t>
      </w:r>
      <w:r w:rsidR="00210085">
        <w:rPr>
          <w:rFonts w:eastAsia="Times New Roman"/>
        </w:rPr>
        <w:t xml:space="preserve"> </w:t>
      </w:r>
      <w:r w:rsidR="00970113">
        <w:rPr>
          <w:rFonts w:eastAsia="Times New Roman"/>
        </w:rPr>
        <w:t xml:space="preserve">The state performed an assessment of our source water in 2002.  It was determined that the aquifer supplying drinking water to the Village of Antwerp has a low susceptibility to contamination. </w:t>
      </w:r>
      <w:r w:rsidR="00210085">
        <w:rPr>
          <w:rFonts w:eastAsia="Times New Roman"/>
        </w:rPr>
        <w:t>A copy of the Water Assessment is available by contacting the Village Administra</w:t>
      </w:r>
      <w:r w:rsidR="00520C29">
        <w:rPr>
          <w:rFonts w:eastAsia="Times New Roman"/>
        </w:rPr>
        <w:t>tor at 419-258-2371 or by viewing on the village’s website (villageofantwerp.com)</w:t>
      </w:r>
    </w:p>
    <w:p w14:paraId="16743E34" w14:textId="77777777" w:rsidR="00D4682E" w:rsidRDefault="00D4682E">
      <w:pPr>
        <w:rPr>
          <w:rFonts w:eastAsia="Times New Roman"/>
        </w:rPr>
      </w:pPr>
    </w:p>
    <w:p w14:paraId="0483190D" w14:textId="77777777" w:rsidR="00D4682E" w:rsidRDefault="00031730">
      <w:pPr>
        <w:pStyle w:val="Heading2"/>
        <w:divId w:val="1658266946"/>
        <w:rPr>
          <w:rFonts w:eastAsia="Times New Roman"/>
        </w:rPr>
      </w:pPr>
      <w:r>
        <w:rPr>
          <w:rFonts w:eastAsia="Times New Roman"/>
        </w:rPr>
        <w:t>Why are there contaminants in my drinking water?</w:t>
      </w:r>
    </w:p>
    <w:p w14:paraId="3464B821" w14:textId="77777777" w:rsidR="00D4682E" w:rsidRDefault="00031730">
      <w:pPr>
        <w:divId w:val="1658266946"/>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t>
      </w:r>
      <w:r w:rsidR="008478FE">
        <w:rPr>
          <w:rFonts w:eastAsia="Times New Roman"/>
        </w:rPr>
        <w:t xml:space="preserve"> </w:t>
      </w:r>
      <w:r>
        <w:rPr>
          <w:rFonts w:eastAsia="Times New Roman"/>
        </w:rPr>
        <w:t xml:space="preserve">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w:t>
      </w:r>
      <w:proofErr w:type="gramStart"/>
      <w:r>
        <w:rPr>
          <w:rFonts w:eastAsia="Times New Roman"/>
        </w:rPr>
        <w:t>In order to</w:t>
      </w:r>
      <w:proofErr w:type="gramEnd"/>
      <w:r>
        <w:rPr>
          <w:rFonts w:eastAsia="Times New Roman"/>
        </w:rPr>
        <w:t xml:space="preserve">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t>
      </w:r>
      <w:r>
        <w:rPr>
          <w:rFonts w:eastAsia="Times New Roman"/>
        </w:rPr>
        <w:lastRenderedPageBreak/>
        <w:t>water systems. Food and Drug Administration (FDA) regulations establish limits for contaminants in bottled water which must provide the same protection for public health.</w:t>
      </w:r>
    </w:p>
    <w:p w14:paraId="16F88A81" w14:textId="77777777" w:rsidR="00D4682E" w:rsidRDefault="00D4682E">
      <w:pPr>
        <w:rPr>
          <w:rFonts w:eastAsia="Times New Roman"/>
        </w:rPr>
      </w:pPr>
    </w:p>
    <w:p w14:paraId="57E63966" w14:textId="77777777" w:rsidR="00D4682E" w:rsidRDefault="00031730">
      <w:pPr>
        <w:pStyle w:val="Heading2"/>
        <w:divId w:val="1774207057"/>
        <w:rPr>
          <w:rFonts w:eastAsia="Times New Roman"/>
        </w:rPr>
      </w:pPr>
      <w:r>
        <w:rPr>
          <w:rFonts w:eastAsia="Times New Roman"/>
        </w:rPr>
        <w:t>How can I get involved?</w:t>
      </w:r>
    </w:p>
    <w:p w14:paraId="3634E349" w14:textId="77777777" w:rsidR="00D4682E" w:rsidRDefault="00031730">
      <w:pPr>
        <w:divId w:val="1774207057"/>
        <w:rPr>
          <w:rFonts w:eastAsia="Times New Roman"/>
        </w:rPr>
      </w:pPr>
      <w:r>
        <w:rPr>
          <w:rFonts w:eastAsia="Times New Roman"/>
        </w:rPr>
        <w:br/>
        <w:t>You can be involved in public participation by attending any monthly Council of Antwerp meetings on the 3rd Monday of each month at 5:30 p.m. at town hall located at 118 N. Main Street, Antwerp, OH 45813 or following the Village's website at: villageofantwerp.com</w:t>
      </w:r>
    </w:p>
    <w:p w14:paraId="26002A35" w14:textId="77777777" w:rsidR="00D4682E" w:rsidRDefault="00D4682E">
      <w:pPr>
        <w:rPr>
          <w:rFonts w:eastAsia="Times New Roman"/>
        </w:rPr>
      </w:pPr>
    </w:p>
    <w:p w14:paraId="6F60000E" w14:textId="77777777" w:rsidR="00D4682E" w:rsidRDefault="00031730">
      <w:pPr>
        <w:pStyle w:val="Heading2"/>
        <w:divId w:val="806551998"/>
        <w:rPr>
          <w:rFonts w:eastAsia="Times New Roman"/>
        </w:rPr>
      </w:pPr>
      <w:r>
        <w:rPr>
          <w:rFonts w:eastAsia="Times New Roman"/>
        </w:rPr>
        <w:t>Cross Connection Control Survey</w:t>
      </w:r>
    </w:p>
    <w:p w14:paraId="50EEF9E5" w14:textId="77777777" w:rsidR="00D4682E" w:rsidRDefault="00D4682E">
      <w:pPr>
        <w:divId w:val="806551998"/>
        <w:rPr>
          <w:rFonts w:eastAsia="Times New Roman"/>
        </w:rPr>
      </w:pPr>
    </w:p>
    <w:p w14:paraId="7AF593BD" w14:textId="77777777" w:rsidR="00D4682E" w:rsidRDefault="00031730">
      <w:pPr>
        <w:pStyle w:val="NormalWeb"/>
        <w:divId w:val="806551998"/>
      </w:pPr>
      <w: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t>insuring</w:t>
      </w:r>
      <w:proofErr w:type="gramEnd"/>
      <w:r>
        <w:t xml:space="preserve">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3A31B9CA"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Boiler/ Radiant heater (water heaters not included)</w:t>
      </w:r>
    </w:p>
    <w:p w14:paraId="20B1453D"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Underground lawn sprinkler system</w:t>
      </w:r>
    </w:p>
    <w:p w14:paraId="4BB9FA3E"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Pool or hot tub (whirlpool tubs not included)</w:t>
      </w:r>
    </w:p>
    <w:p w14:paraId="38C2087F"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Additional source(s) of water on the property</w:t>
      </w:r>
    </w:p>
    <w:p w14:paraId="06CCC02A"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Decorative pond</w:t>
      </w:r>
    </w:p>
    <w:p w14:paraId="77F4BE6E"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Watering trough</w:t>
      </w:r>
    </w:p>
    <w:p w14:paraId="033A847D" w14:textId="77777777" w:rsidR="00D4682E" w:rsidRDefault="00D4682E">
      <w:pPr>
        <w:rPr>
          <w:rFonts w:eastAsia="Times New Roman"/>
        </w:rPr>
      </w:pPr>
    </w:p>
    <w:p w14:paraId="76F97311" w14:textId="77777777" w:rsidR="00D4682E" w:rsidRDefault="00031730">
      <w:pPr>
        <w:pStyle w:val="Heading2"/>
        <w:divId w:val="1656911164"/>
        <w:rPr>
          <w:rFonts w:eastAsia="Times New Roman"/>
        </w:rPr>
      </w:pPr>
      <w:r>
        <w:rPr>
          <w:rFonts w:eastAsia="Times New Roman"/>
        </w:rPr>
        <w:t>Other Information</w:t>
      </w:r>
    </w:p>
    <w:p w14:paraId="5AC05434" w14:textId="067C34F6" w:rsidR="00D4682E" w:rsidRDefault="00031730">
      <w:pPr>
        <w:divId w:val="1656911164"/>
        <w:rPr>
          <w:rFonts w:eastAsia="Times New Roman"/>
        </w:rPr>
      </w:pPr>
      <w:r>
        <w:rPr>
          <w:rFonts w:eastAsia="Times New Roman"/>
        </w:rPr>
        <w:br/>
        <w:t xml:space="preserve">We have a current unconditioned license to operate our water system. Public participation and comment </w:t>
      </w:r>
      <w:proofErr w:type="gramStart"/>
      <w:r>
        <w:rPr>
          <w:rFonts w:eastAsia="Times New Roman"/>
        </w:rPr>
        <w:t>is</w:t>
      </w:r>
      <w:proofErr w:type="gramEnd"/>
      <w:r>
        <w:rPr>
          <w:rFonts w:eastAsia="Times New Roman"/>
        </w:rPr>
        <w:t xml:space="preserve"> encouraged at regular meetings of the Council of the Village of </w:t>
      </w:r>
      <w:proofErr w:type="gramStart"/>
      <w:r>
        <w:rPr>
          <w:rFonts w:eastAsia="Times New Roman"/>
        </w:rPr>
        <w:t>Antwerp</w:t>
      </w:r>
      <w:proofErr w:type="gramEnd"/>
      <w:r>
        <w:rPr>
          <w:rFonts w:eastAsia="Times New Roman"/>
        </w:rPr>
        <w:t xml:space="preserve"> which meets every month on the </w:t>
      </w:r>
      <w:r w:rsidR="00E00913">
        <w:rPr>
          <w:rFonts w:eastAsia="Times New Roman"/>
        </w:rPr>
        <w:t>1</w:t>
      </w:r>
      <w:r w:rsidR="00E00913" w:rsidRPr="00E00913">
        <w:rPr>
          <w:rFonts w:eastAsia="Times New Roman"/>
          <w:vertAlign w:val="superscript"/>
        </w:rPr>
        <w:t>st</w:t>
      </w:r>
      <w:r w:rsidR="00E00913">
        <w:rPr>
          <w:rFonts w:eastAsia="Times New Roman"/>
        </w:rPr>
        <w:t xml:space="preserve"> Wednesday</w:t>
      </w:r>
      <w:r>
        <w:rPr>
          <w:rFonts w:eastAsia="Times New Roman"/>
        </w:rPr>
        <w:t xml:space="preserve"> at 5:30 p.m. at town hall located at 118 N. Main Street, Antwerp, OH 45813. For more information on your drinking water contact Curtis Nestleroad, Antwerp Water Operator at </w:t>
      </w:r>
      <w:r w:rsidR="00B7545C">
        <w:rPr>
          <w:rFonts w:eastAsia="Times New Roman"/>
        </w:rPr>
        <w:t>260-278-7698</w:t>
      </w:r>
      <w:r>
        <w:rPr>
          <w:rFonts w:eastAsia="Times New Roman"/>
        </w:rPr>
        <w:t xml:space="preserve"> or the Village Administrator at 419-258-2371.</w:t>
      </w:r>
    </w:p>
    <w:p w14:paraId="1F6B3791" w14:textId="77777777" w:rsidR="00D4682E" w:rsidRDefault="00D4682E">
      <w:pPr>
        <w:rPr>
          <w:rFonts w:eastAsia="Times New Roman"/>
        </w:rPr>
      </w:pPr>
    </w:p>
    <w:p w14:paraId="6F3F85FF" w14:textId="77777777" w:rsidR="00D4682E" w:rsidRDefault="00031730">
      <w:pPr>
        <w:pStyle w:val="Heading2"/>
        <w:divId w:val="967315773"/>
        <w:rPr>
          <w:rFonts w:eastAsia="Times New Roman"/>
        </w:rPr>
      </w:pPr>
      <w:r>
        <w:rPr>
          <w:rFonts w:eastAsia="Times New Roman"/>
        </w:rPr>
        <w:t>Additional Information for Lead</w:t>
      </w:r>
    </w:p>
    <w:p w14:paraId="73047D0C" w14:textId="04FDDBC8" w:rsidR="00D4682E" w:rsidRDefault="00031730">
      <w:pPr>
        <w:divId w:val="967315773"/>
        <w:rPr>
          <w:rFonts w:eastAsia="Times New Roman"/>
        </w:rPr>
      </w:pPr>
      <w:r>
        <w:rPr>
          <w:rFonts w:eastAsia="Times New Roman"/>
        </w:rPr>
        <w:lastRenderedPageBreak/>
        <w:br/>
        <w:t>If present, elevated levels of lead can cause serious health problems, especially for pregnant women and young children. Lead in drinking water is primarily from materials and components associated with service lines and home plumbing. Antwerp Village PWS ID: OH6300012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w:t>
      </w:r>
      <w:r w:rsidR="00502732">
        <w:rPr>
          <w:rFonts w:eastAsia="Times New Roman"/>
        </w:rPr>
        <w:t xml:space="preserve"> A list of laboratories certified by the State of Ohio to test for lead may be found at </w:t>
      </w:r>
      <w:hyperlink r:id="rId7" w:history="1">
        <w:r w:rsidR="00502732" w:rsidRPr="0099386C">
          <w:rPr>
            <w:rStyle w:val="Hyperlink"/>
            <w:rFonts w:eastAsia="Times New Roman"/>
          </w:rPr>
          <w:t>http://www</w:t>
        </w:r>
      </w:hyperlink>
      <w:r w:rsidR="00090FF5">
        <w:rPr>
          <w:rFonts w:eastAsia="Times New Roman"/>
        </w:rPr>
        <w:t>.</w:t>
      </w:r>
      <w:r w:rsidR="00502732">
        <w:rPr>
          <w:rFonts w:eastAsia="Times New Roman"/>
        </w:rPr>
        <w:t xml:space="preserve">epa.ohio.gov/ddagw or by calling 614-644-2752. </w:t>
      </w:r>
      <w:r>
        <w:rPr>
          <w:rFonts w:eastAsia="Times New Roman"/>
        </w:rPr>
        <w:t xml:space="preserve"> Information on lead in drinking water, testing methods, and steps you can take to minimize exposure is available from the Safe Drinking Water Hotline </w:t>
      </w:r>
      <w:r w:rsidR="00502732">
        <w:rPr>
          <w:rFonts w:eastAsia="Times New Roman"/>
        </w:rPr>
        <w:t xml:space="preserve">at 1-800-426-4791 </w:t>
      </w:r>
      <w:r>
        <w:rPr>
          <w:rFonts w:eastAsia="Times New Roman"/>
        </w:rPr>
        <w:t xml:space="preserve">or at </w:t>
      </w:r>
      <w:hyperlink r:id="rId8" w:history="1">
        <w:r w:rsidR="00EE77E2" w:rsidRPr="0074536C">
          <w:rPr>
            <w:rStyle w:val="Hyperlink"/>
            <w:rFonts w:eastAsia="Times New Roman"/>
          </w:rPr>
          <w:t>http://www.epa.gov/safewater/lead</w:t>
        </w:r>
      </w:hyperlink>
      <w:r>
        <w:rPr>
          <w:rFonts w:eastAsia="Times New Roman"/>
        </w:rPr>
        <w:t xml:space="preserve">. </w:t>
      </w:r>
    </w:p>
    <w:p w14:paraId="280CDC82" w14:textId="22D04BF3" w:rsidR="00EE77E2" w:rsidRPr="00EE77E2" w:rsidRDefault="00EE77E2">
      <w:pPr>
        <w:divId w:val="967315773"/>
        <w:rPr>
          <w:rFonts w:eastAsia="Times New Roman"/>
          <w:u w:val="single"/>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EE77E2">
        <w:rPr>
          <w:rFonts w:eastAsia="Times New Roman"/>
          <w:u w:val="single"/>
        </w:rPr>
        <w:t>Lead Notice</w:t>
      </w:r>
    </w:p>
    <w:p w14:paraId="57ED1C7B" w14:textId="77777777" w:rsidR="00EE77E2" w:rsidRPr="00EE77E2" w:rsidRDefault="00EE77E2" w:rsidP="00EE77E2">
      <w:pPr>
        <w:rPr>
          <w:rFonts w:eastAsia="Times New Roman"/>
        </w:rPr>
      </w:pPr>
      <w:r w:rsidRPr="00EE77E2">
        <w:rPr>
          <w:rFonts w:eastAsia="Times New Roman"/>
        </w:rPr>
        <w:t>“Our distribution system has no lead, galvanized requiring replacement, or lead status unknown</w:t>
      </w:r>
    </w:p>
    <w:p w14:paraId="0E3E277B" w14:textId="039F7435" w:rsidR="00D4682E" w:rsidRDefault="00EE77E2" w:rsidP="00EE77E2">
      <w:pPr>
        <w:rPr>
          <w:rFonts w:eastAsia="Times New Roman"/>
        </w:rPr>
      </w:pPr>
      <w:r w:rsidRPr="00EE77E2">
        <w:rPr>
          <w:rFonts w:eastAsia="Times New Roman"/>
        </w:rPr>
        <w:t xml:space="preserve">service lines. To determine this, we used the following sources: </w:t>
      </w:r>
      <w:r>
        <w:rPr>
          <w:rFonts w:eastAsia="Times New Roman"/>
        </w:rPr>
        <w:t>By Manual Inspections and City maps</w:t>
      </w:r>
      <w:r w:rsidRPr="00EE77E2">
        <w:rPr>
          <w:rFonts w:eastAsia="Times New Roman"/>
        </w:rPr>
        <w:t>. Must be determined using methods listed</w:t>
      </w:r>
      <w:r>
        <w:rPr>
          <w:rFonts w:eastAsia="Times New Roman"/>
        </w:rPr>
        <w:t xml:space="preserve"> </w:t>
      </w:r>
      <w:r w:rsidRPr="00EE77E2">
        <w:rPr>
          <w:rFonts w:eastAsia="Times New Roman"/>
        </w:rPr>
        <w:t>in § 141.84 (b)(2) rule, e.g.: construction and plumbing codes, permits, historic records, visual</w:t>
      </w:r>
      <w:r>
        <w:rPr>
          <w:rFonts w:eastAsia="Times New Roman"/>
        </w:rPr>
        <w:t xml:space="preserve"> </w:t>
      </w:r>
      <w:r w:rsidRPr="00EE77E2">
        <w:rPr>
          <w:rFonts w:eastAsia="Times New Roman"/>
        </w:rPr>
        <w:t>inspections or other documentations that indicate the service line materials).”</w:t>
      </w:r>
    </w:p>
    <w:p w14:paraId="017D3F60" w14:textId="77777777" w:rsidR="00D4682E" w:rsidRDefault="00000000">
      <w:pPr>
        <w:rPr>
          <w:rFonts w:eastAsia="Times New Roman"/>
        </w:rPr>
      </w:pPr>
      <w:r>
        <w:rPr>
          <w:rFonts w:eastAsia="Times New Roman"/>
        </w:rPr>
        <w:pict w14:anchorId="680BA90C">
          <v:rect id="_x0000_i1025" style="width:0;height:1.5pt" o:hralign="center" o:hrstd="t" o:hr="t" fillcolor="#a0a0a0" stroked="f"/>
        </w:pict>
      </w:r>
    </w:p>
    <w:p w14:paraId="3CF5075D" w14:textId="77777777" w:rsidR="00D4682E" w:rsidRDefault="00031730">
      <w:pPr>
        <w:pStyle w:val="Heading3"/>
        <w:rPr>
          <w:rFonts w:eastAsia="Times New Roman"/>
        </w:rPr>
      </w:pPr>
      <w:r>
        <w:rPr>
          <w:rFonts w:eastAsia="Times New Roman"/>
        </w:rPr>
        <w:t>Water Quality Data Table</w:t>
      </w:r>
    </w:p>
    <w:p w14:paraId="67D92B8E" w14:textId="1265EC20" w:rsidR="00D4682E" w:rsidRDefault="00031730" w:rsidP="00751F37">
      <w:pPr>
        <w:pStyle w:val="NormalWeb"/>
      </w:pPr>
      <w:proofErr w:type="gramStart"/>
      <w:r>
        <w:t>In order to</w:t>
      </w:r>
      <w:proofErr w:type="gramEnd"/>
      <w:r>
        <w:t xml:space="preserve"> ensure that tap water is safe to drink, EPA prescribes regulations which limit the </w:t>
      </w:r>
      <w:proofErr w:type="gramStart"/>
      <w:r>
        <w:t>amount</w:t>
      </w:r>
      <w:proofErr w:type="gramEnd"/>
      <w:r>
        <w:t xml:space="preserve"> of contaminants in water provided by public water systems. The table below lists </w:t>
      </w:r>
      <w:proofErr w:type="gramStart"/>
      <w:r>
        <w:t>all of</w:t>
      </w:r>
      <w:proofErr w:type="gramEnd"/>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t>actually improve</w:t>
      </w:r>
      <w:proofErr w:type="gramEnd"/>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r w:rsidR="00751F37">
        <w:t>.</w:t>
      </w:r>
    </w:p>
    <w:p w14:paraId="4CFB77F7" w14:textId="77777777" w:rsidR="00751F37" w:rsidRDefault="00751F37" w:rsidP="00751F37">
      <w:pPr>
        <w:pStyle w:val="NormalWeb"/>
      </w:pPr>
    </w:p>
    <w:p w14:paraId="43457720" w14:textId="77777777" w:rsidR="00751F37" w:rsidRDefault="00751F37" w:rsidP="00751F37">
      <w:pPr>
        <w:pStyle w:val="NormalWeb"/>
      </w:pPr>
    </w:p>
    <w:p w14:paraId="7425B2FC" w14:textId="77777777" w:rsidR="00751F37" w:rsidRDefault="00751F37" w:rsidP="00751F37">
      <w:pPr>
        <w:pStyle w:val="NormalWeb"/>
      </w:pPr>
    </w:p>
    <w:p w14:paraId="565ED539" w14:textId="77777777" w:rsidR="00751F37" w:rsidRPr="00751F37" w:rsidRDefault="00751F37" w:rsidP="00751F37">
      <w:pPr>
        <w:pStyle w:val="NormalWeb"/>
      </w:pPr>
    </w:p>
    <w:tbl>
      <w:tblPr>
        <w:tblW w:w="5532"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1"/>
        <w:gridCol w:w="863"/>
        <w:gridCol w:w="758"/>
        <w:gridCol w:w="1218"/>
        <w:gridCol w:w="643"/>
        <w:gridCol w:w="773"/>
        <w:gridCol w:w="771"/>
        <w:gridCol w:w="947"/>
        <w:gridCol w:w="2764"/>
      </w:tblGrid>
      <w:tr w:rsidR="0032531F" w14:paraId="3F65CC3D" w14:textId="77777777" w:rsidTr="00E54A02">
        <w:trPr>
          <w:trHeight w:val="922"/>
          <w:tblHeader/>
          <w:jc w:val="center"/>
        </w:trPr>
        <w:tc>
          <w:tcPr>
            <w:tcW w:w="774"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168CC7E" w14:textId="77777777" w:rsidR="00D4682E" w:rsidRDefault="00031730">
            <w:pPr>
              <w:jc w:val="center"/>
              <w:rPr>
                <w:rFonts w:eastAsia="Times New Roman"/>
                <w:b/>
                <w:bCs/>
                <w:sz w:val="20"/>
                <w:szCs w:val="20"/>
              </w:rPr>
            </w:pPr>
            <w:r>
              <w:rPr>
                <w:rFonts w:eastAsia="Times New Roman"/>
                <w:b/>
                <w:bCs/>
                <w:sz w:val="20"/>
                <w:szCs w:val="20"/>
              </w:rPr>
              <w:t>Contaminants</w:t>
            </w:r>
          </w:p>
        </w:tc>
        <w:tc>
          <w:tcPr>
            <w:tcW w:w="417"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C79B272" w14:textId="77777777" w:rsidR="00D4682E" w:rsidRDefault="0003173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3BFB3DA" w14:textId="77777777" w:rsidR="00D4682E" w:rsidRDefault="0003173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C639686" w14:textId="77777777" w:rsidR="00D4682E" w:rsidRDefault="00031730">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685" w:type="pct"/>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39274D6" w14:textId="77777777" w:rsidR="00D4682E" w:rsidRDefault="00031730">
            <w:pPr>
              <w:jc w:val="center"/>
              <w:rPr>
                <w:rFonts w:eastAsia="Times New Roman"/>
                <w:b/>
                <w:bCs/>
                <w:sz w:val="20"/>
                <w:szCs w:val="20"/>
              </w:rPr>
            </w:pPr>
            <w:r>
              <w:rPr>
                <w:rFonts w:eastAsia="Times New Roman"/>
                <w:b/>
                <w:bCs/>
                <w:sz w:val="20"/>
                <w:szCs w:val="20"/>
              </w:rPr>
              <w:t>Range</w:t>
            </w:r>
          </w:p>
        </w:tc>
        <w:tc>
          <w:tcPr>
            <w:tcW w:w="373"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4990DA2" w14:textId="77777777" w:rsidR="00D4682E" w:rsidRDefault="0003173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EACDC2A" w14:textId="77777777" w:rsidR="00D4682E" w:rsidRDefault="00031730">
            <w:pPr>
              <w:jc w:val="center"/>
              <w:rPr>
                <w:rFonts w:eastAsia="Times New Roman"/>
                <w:b/>
                <w:bCs/>
                <w:sz w:val="20"/>
                <w:szCs w:val="20"/>
              </w:rPr>
            </w:pPr>
            <w:r>
              <w:rPr>
                <w:rFonts w:eastAsia="Times New Roman"/>
                <w:b/>
                <w:bCs/>
                <w:sz w:val="20"/>
                <w:szCs w:val="20"/>
              </w:rPr>
              <w:t>Violation</w:t>
            </w:r>
          </w:p>
        </w:tc>
        <w:tc>
          <w:tcPr>
            <w:tcW w:w="1337"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88708B5" w14:textId="77777777" w:rsidR="00D4682E" w:rsidRDefault="00031730">
            <w:pPr>
              <w:jc w:val="center"/>
              <w:rPr>
                <w:rFonts w:eastAsia="Times New Roman"/>
                <w:b/>
                <w:bCs/>
                <w:sz w:val="20"/>
                <w:szCs w:val="20"/>
              </w:rPr>
            </w:pPr>
            <w:r>
              <w:rPr>
                <w:rFonts w:eastAsia="Times New Roman"/>
                <w:b/>
                <w:bCs/>
                <w:sz w:val="20"/>
                <w:szCs w:val="20"/>
              </w:rPr>
              <w:t>Typical Source</w:t>
            </w:r>
          </w:p>
        </w:tc>
      </w:tr>
      <w:tr w:rsidR="0032531F" w14:paraId="76EC6D78" w14:textId="77777777" w:rsidTr="00E54A02">
        <w:trPr>
          <w:trHeight w:val="93"/>
          <w:tblHeader/>
          <w:jc w:val="center"/>
        </w:trPr>
        <w:tc>
          <w:tcPr>
            <w:tcW w:w="774" w:type="pct"/>
            <w:vMerge/>
            <w:tcBorders>
              <w:top w:val="single" w:sz="6" w:space="0" w:color="000000"/>
              <w:left w:val="single" w:sz="6" w:space="0" w:color="000000"/>
              <w:bottom w:val="single" w:sz="6" w:space="0" w:color="000000"/>
              <w:right w:val="single" w:sz="6" w:space="0" w:color="000000"/>
            </w:tcBorders>
            <w:vAlign w:val="center"/>
            <w:hideMark/>
          </w:tcPr>
          <w:p w14:paraId="3F591AC0" w14:textId="77777777" w:rsidR="00D4682E" w:rsidRDefault="00D4682E">
            <w:pPr>
              <w:rPr>
                <w:rFonts w:eastAsia="Times New Roman"/>
                <w:b/>
                <w:bCs/>
                <w:sz w:val="20"/>
                <w:szCs w:val="20"/>
              </w:rPr>
            </w:pPr>
          </w:p>
        </w:tc>
        <w:tc>
          <w:tcPr>
            <w:tcW w:w="417" w:type="pct"/>
            <w:vMerge/>
            <w:tcBorders>
              <w:top w:val="single" w:sz="6" w:space="0" w:color="000000"/>
              <w:left w:val="single" w:sz="6" w:space="0" w:color="000000"/>
              <w:bottom w:val="single" w:sz="6" w:space="0" w:color="000000"/>
              <w:right w:val="single" w:sz="6" w:space="0" w:color="000000"/>
            </w:tcBorders>
            <w:vAlign w:val="center"/>
            <w:hideMark/>
          </w:tcPr>
          <w:p w14:paraId="58640261" w14:textId="77777777" w:rsidR="00D4682E" w:rsidRDefault="00D4682E">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BC19C9" w14:textId="77777777" w:rsidR="00D4682E" w:rsidRDefault="00D4682E">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35DFA1" w14:textId="77777777" w:rsidR="00D4682E" w:rsidRDefault="00D4682E">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3D0F264" w14:textId="77777777" w:rsidR="00D4682E" w:rsidRDefault="00031730">
            <w:pPr>
              <w:jc w:val="center"/>
              <w:rPr>
                <w:rFonts w:eastAsia="Times New Roman"/>
                <w:b/>
                <w:bCs/>
                <w:sz w:val="20"/>
                <w:szCs w:val="20"/>
              </w:rPr>
            </w:pPr>
            <w:r>
              <w:rPr>
                <w:rFonts w:eastAsia="Times New Roman"/>
                <w:b/>
                <w:bCs/>
                <w:sz w:val="20"/>
                <w:szCs w:val="20"/>
              </w:rPr>
              <w:t>Low</w:t>
            </w:r>
          </w:p>
        </w:tc>
        <w:tc>
          <w:tcPr>
            <w:tcW w:w="374"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1EFA411" w14:textId="77777777" w:rsidR="00D4682E" w:rsidRDefault="00031730">
            <w:pPr>
              <w:jc w:val="center"/>
              <w:rPr>
                <w:rFonts w:eastAsia="Times New Roman"/>
                <w:b/>
                <w:bCs/>
                <w:sz w:val="20"/>
                <w:szCs w:val="20"/>
              </w:rPr>
            </w:pPr>
            <w:r>
              <w:rPr>
                <w:rFonts w:eastAsia="Times New Roman"/>
                <w:b/>
                <w:bCs/>
                <w:sz w:val="20"/>
                <w:szCs w:val="20"/>
              </w:rPr>
              <w:t>High</w:t>
            </w:r>
          </w:p>
        </w:tc>
        <w:tc>
          <w:tcPr>
            <w:tcW w:w="373" w:type="pct"/>
            <w:vMerge/>
            <w:tcBorders>
              <w:top w:val="single" w:sz="6" w:space="0" w:color="000000"/>
              <w:left w:val="single" w:sz="6" w:space="0" w:color="000000"/>
              <w:bottom w:val="single" w:sz="6" w:space="0" w:color="000000"/>
              <w:right w:val="single" w:sz="6" w:space="0" w:color="000000"/>
            </w:tcBorders>
            <w:vAlign w:val="center"/>
            <w:hideMark/>
          </w:tcPr>
          <w:p w14:paraId="117613CB" w14:textId="77777777" w:rsidR="00D4682E" w:rsidRDefault="00D4682E">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210B5" w14:textId="77777777" w:rsidR="00D4682E" w:rsidRDefault="00D4682E">
            <w:pPr>
              <w:rPr>
                <w:rFonts w:eastAsia="Times New Roman"/>
                <w:b/>
                <w:bCs/>
                <w:sz w:val="20"/>
                <w:szCs w:val="20"/>
              </w:rPr>
            </w:pPr>
          </w:p>
        </w:tc>
        <w:tc>
          <w:tcPr>
            <w:tcW w:w="1337" w:type="pct"/>
            <w:vMerge/>
            <w:tcBorders>
              <w:top w:val="single" w:sz="6" w:space="0" w:color="000000"/>
              <w:left w:val="single" w:sz="6" w:space="0" w:color="000000"/>
              <w:bottom w:val="single" w:sz="6" w:space="0" w:color="000000"/>
              <w:right w:val="single" w:sz="6" w:space="0" w:color="000000"/>
            </w:tcBorders>
            <w:vAlign w:val="center"/>
            <w:hideMark/>
          </w:tcPr>
          <w:p w14:paraId="70A7F845" w14:textId="77777777" w:rsidR="00D4682E" w:rsidRDefault="00D4682E">
            <w:pPr>
              <w:rPr>
                <w:rFonts w:eastAsia="Times New Roman"/>
                <w:b/>
                <w:bCs/>
                <w:sz w:val="20"/>
                <w:szCs w:val="20"/>
              </w:rPr>
            </w:pPr>
          </w:p>
        </w:tc>
      </w:tr>
      <w:tr w:rsidR="00D4682E" w14:paraId="4A81CD9E" w14:textId="77777777" w:rsidTr="00E54A02">
        <w:trPr>
          <w:trHeight w:val="553"/>
          <w:jc w:val="cent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7307EEA" w14:textId="77777777" w:rsidR="00D4682E" w:rsidRDefault="00031730">
            <w:pPr>
              <w:rPr>
                <w:rFonts w:eastAsia="Times New Roman"/>
                <w:b/>
                <w:bCs/>
                <w:sz w:val="20"/>
                <w:szCs w:val="20"/>
              </w:rPr>
            </w:pPr>
            <w:r>
              <w:rPr>
                <w:rFonts w:eastAsia="Times New Roman"/>
                <w:b/>
                <w:bCs/>
                <w:sz w:val="20"/>
                <w:szCs w:val="20"/>
              </w:rPr>
              <w:t>Disinfectants &amp; Disinfection By-Products</w:t>
            </w:r>
          </w:p>
        </w:tc>
      </w:tr>
      <w:tr w:rsidR="00D4682E" w14:paraId="2DBE7245" w14:textId="77777777" w:rsidTr="00E54A02">
        <w:trPr>
          <w:trHeight w:val="544"/>
          <w:jc w:val="cent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0BA14D7" w14:textId="77777777" w:rsidR="00D4682E" w:rsidRDefault="00031730">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32531F" w14:paraId="51BB3A0C" w14:textId="77777777" w:rsidTr="00E54A02">
        <w:trPr>
          <w:trHeight w:val="922"/>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3285C6" w14:textId="77777777" w:rsidR="00D4682E" w:rsidRDefault="00031730">
            <w:pPr>
              <w:rPr>
                <w:rFonts w:eastAsia="Times New Roman"/>
                <w:sz w:val="20"/>
                <w:szCs w:val="20"/>
              </w:rPr>
            </w:pPr>
            <w:proofErr w:type="spellStart"/>
            <w:r>
              <w:rPr>
                <w:rFonts w:eastAsia="Times New Roman"/>
                <w:sz w:val="20"/>
                <w:szCs w:val="20"/>
              </w:rPr>
              <w:t>Haloacetic</w:t>
            </w:r>
            <w:proofErr w:type="spellEnd"/>
            <w:r>
              <w:rPr>
                <w:rFonts w:eastAsia="Times New Roman"/>
                <w:sz w:val="20"/>
                <w:szCs w:val="20"/>
              </w:rPr>
              <w:t xml:space="preserve"> Acids (HAA5) (ppb)</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AD8A48" w14:textId="77777777" w:rsidR="00D4682E" w:rsidRDefault="007D0C27">
            <w:pPr>
              <w:jc w:val="center"/>
              <w:rPr>
                <w:rFonts w:eastAsia="Times New Roman"/>
                <w:sz w:val="20"/>
                <w:szCs w:val="20"/>
              </w:rPr>
            </w:pPr>
            <w:r>
              <w:rPr>
                <w:rFonts w:eastAsia="Times New Roman"/>
                <w:sz w:val="20"/>
                <w:szCs w:val="20"/>
              </w:rPr>
              <w:t>No Goal</w:t>
            </w:r>
          </w:p>
          <w:p w14:paraId="7342EC6C" w14:textId="2C674262" w:rsidR="007D0C27" w:rsidRDefault="007D0C27">
            <w:pPr>
              <w:jc w:val="center"/>
              <w:rPr>
                <w:rFonts w:eastAsia="Times New Roman"/>
                <w:sz w:val="20"/>
                <w:szCs w:val="20"/>
              </w:rPr>
            </w:pPr>
            <w:r>
              <w:rPr>
                <w:rFonts w:eastAsia="Times New Roman"/>
                <w:sz w:val="20"/>
                <w:szCs w:val="20"/>
              </w:rPr>
              <w:t>For Total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74CFDC" w14:textId="77777777" w:rsidR="00D4682E" w:rsidRDefault="00031730">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572907" w14:textId="4552F32F" w:rsidR="00D4682E" w:rsidRDefault="0088676A">
            <w:pPr>
              <w:jc w:val="center"/>
              <w:rPr>
                <w:rFonts w:eastAsia="Times New Roman"/>
                <w:sz w:val="20"/>
                <w:szCs w:val="20"/>
              </w:rPr>
            </w:pPr>
            <w:r>
              <w:rPr>
                <w:rFonts w:eastAsia="Times New Roman"/>
                <w:sz w:val="20"/>
                <w:szCs w:val="20"/>
              </w:rPr>
              <w:t>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CDBFEB" w14:textId="7B6882E0" w:rsidR="00D4682E" w:rsidRDefault="0088676A">
            <w:pPr>
              <w:jc w:val="center"/>
              <w:rPr>
                <w:rFonts w:eastAsia="Times New Roman"/>
                <w:sz w:val="20"/>
                <w:szCs w:val="20"/>
              </w:rPr>
            </w:pPr>
            <w:r>
              <w:rPr>
                <w:rFonts w:eastAsia="Times New Roman"/>
                <w:sz w:val="20"/>
                <w:szCs w:val="20"/>
              </w:rPr>
              <w:t>5.3</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487410" w14:textId="61430606" w:rsidR="00D4682E" w:rsidRDefault="0088676A">
            <w:pPr>
              <w:jc w:val="center"/>
              <w:rPr>
                <w:rFonts w:eastAsia="Times New Roman"/>
                <w:sz w:val="20"/>
                <w:szCs w:val="20"/>
              </w:rPr>
            </w:pPr>
            <w:r>
              <w:rPr>
                <w:rFonts w:eastAsia="Times New Roman"/>
                <w:sz w:val="20"/>
                <w:szCs w:val="20"/>
              </w:rPr>
              <w:t>6.7</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994D8C" w14:textId="4FF580D2" w:rsidR="00D4682E" w:rsidRDefault="008E22FE">
            <w:pPr>
              <w:jc w:val="center"/>
              <w:rPr>
                <w:rFonts w:eastAsia="Times New Roman"/>
                <w:sz w:val="20"/>
                <w:szCs w:val="20"/>
              </w:rPr>
            </w:pPr>
            <w:r>
              <w:rPr>
                <w:rFonts w:eastAsia="Times New Roman"/>
                <w:sz w:val="20"/>
                <w:szCs w:val="20"/>
              </w:rPr>
              <w:t>202</w:t>
            </w:r>
            <w:r w:rsidR="0088676A">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40D57E" w14:textId="77777777" w:rsidR="00D4682E" w:rsidRDefault="00031730">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4B103F" w14:textId="77777777" w:rsidR="00D4682E" w:rsidRDefault="00031730">
            <w:pPr>
              <w:rPr>
                <w:rFonts w:eastAsia="Times New Roman"/>
                <w:sz w:val="20"/>
                <w:szCs w:val="20"/>
              </w:rPr>
            </w:pPr>
            <w:r>
              <w:rPr>
                <w:rFonts w:eastAsia="Times New Roman"/>
                <w:sz w:val="20"/>
                <w:szCs w:val="20"/>
              </w:rPr>
              <w:t>By-product of drinking water chlorination</w:t>
            </w:r>
          </w:p>
        </w:tc>
      </w:tr>
      <w:tr w:rsidR="0032531F" w14:paraId="53073AB2" w14:textId="77777777" w:rsidTr="00E54A02">
        <w:trPr>
          <w:trHeight w:val="922"/>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AEAD30" w14:textId="5782874B" w:rsidR="00D4682E" w:rsidRDefault="00031730">
            <w:pPr>
              <w:rPr>
                <w:rFonts w:eastAsia="Times New Roman"/>
                <w:sz w:val="20"/>
                <w:szCs w:val="20"/>
              </w:rPr>
            </w:pPr>
            <w:r>
              <w:rPr>
                <w:rFonts w:eastAsia="Times New Roman"/>
                <w:sz w:val="20"/>
                <w:szCs w:val="20"/>
              </w:rPr>
              <w:t xml:space="preserve">TTHMs [Total </w:t>
            </w:r>
            <w:proofErr w:type="gramStart"/>
            <w:r>
              <w:rPr>
                <w:rFonts w:eastAsia="Times New Roman"/>
                <w:sz w:val="20"/>
                <w:szCs w:val="20"/>
              </w:rPr>
              <w:t>Trihalomethanes]</w:t>
            </w:r>
            <w:r w:rsidR="008F3381">
              <w:rPr>
                <w:rFonts w:eastAsia="Times New Roman"/>
                <w:sz w:val="20"/>
                <w:szCs w:val="20"/>
              </w:rPr>
              <w:t xml:space="preserve"> </w:t>
            </w:r>
            <w:r>
              <w:rPr>
                <w:rFonts w:eastAsia="Times New Roman"/>
                <w:sz w:val="20"/>
                <w:szCs w:val="20"/>
              </w:rPr>
              <w:t xml:space="preserve"> (</w:t>
            </w:r>
            <w:proofErr w:type="gramEnd"/>
            <w:r>
              <w:rPr>
                <w:rFonts w:eastAsia="Times New Roman"/>
                <w:sz w:val="20"/>
                <w:szCs w:val="20"/>
              </w:rPr>
              <w:t>pp</w:t>
            </w:r>
            <w:r w:rsidR="00922ADB">
              <w:rPr>
                <w:rFonts w:eastAsia="Times New Roman"/>
                <w:sz w:val="20"/>
                <w:szCs w:val="20"/>
              </w:rPr>
              <w:t>b</w:t>
            </w:r>
            <w:r>
              <w:rPr>
                <w:rFonts w:eastAsia="Times New Roman"/>
                <w:sz w:val="20"/>
                <w:szCs w:val="20"/>
              </w:rPr>
              <w:t>)</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36C136" w14:textId="77777777" w:rsidR="00D4682E" w:rsidRDefault="0003173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9F05FD" w14:textId="77777777" w:rsidR="00D4682E" w:rsidRDefault="00031730">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B59ECB" w14:textId="6C5C20A8" w:rsidR="00D4682E" w:rsidRDefault="0088676A" w:rsidP="00B7545C">
            <w:pPr>
              <w:jc w:val="center"/>
              <w:rPr>
                <w:rFonts w:eastAsia="Times New Roman"/>
                <w:sz w:val="20"/>
                <w:szCs w:val="20"/>
              </w:rPr>
            </w:pPr>
            <w:r>
              <w:rPr>
                <w:rFonts w:eastAsia="Times New Roman"/>
                <w:sz w:val="20"/>
                <w:szCs w:val="20"/>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98A19" w14:textId="63B65743" w:rsidR="00D4682E" w:rsidRDefault="0088676A">
            <w:pPr>
              <w:jc w:val="center"/>
              <w:rPr>
                <w:rFonts w:eastAsia="Times New Roman"/>
                <w:sz w:val="20"/>
                <w:szCs w:val="20"/>
              </w:rPr>
            </w:pPr>
            <w:r>
              <w:rPr>
                <w:rFonts w:eastAsia="Times New Roman"/>
                <w:sz w:val="20"/>
                <w:szCs w:val="20"/>
              </w:rPr>
              <w:t>19</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5384F9" w14:textId="0B2B8CDE" w:rsidR="00D4682E" w:rsidRDefault="0088676A">
            <w:pPr>
              <w:jc w:val="center"/>
              <w:rPr>
                <w:rFonts w:eastAsia="Times New Roman"/>
                <w:sz w:val="20"/>
                <w:szCs w:val="20"/>
              </w:rPr>
            </w:pPr>
            <w:r>
              <w:rPr>
                <w:rFonts w:eastAsia="Times New Roman"/>
                <w:sz w:val="20"/>
                <w:szCs w:val="20"/>
              </w:rPr>
              <w:t>29</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211E86" w14:textId="2D0D8234" w:rsidR="00D4682E" w:rsidRDefault="008E22FE">
            <w:pPr>
              <w:jc w:val="center"/>
              <w:rPr>
                <w:rFonts w:eastAsia="Times New Roman"/>
                <w:sz w:val="20"/>
                <w:szCs w:val="20"/>
              </w:rPr>
            </w:pPr>
            <w:r>
              <w:rPr>
                <w:rFonts w:eastAsia="Times New Roman"/>
                <w:sz w:val="20"/>
                <w:szCs w:val="20"/>
              </w:rPr>
              <w:t>202</w:t>
            </w:r>
            <w:r w:rsidR="0088676A">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9CBAE5" w14:textId="77777777" w:rsidR="00D4682E" w:rsidRDefault="00031730">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BAB038" w14:textId="77777777" w:rsidR="00D4682E" w:rsidRDefault="008F0C07">
            <w:pPr>
              <w:rPr>
                <w:rFonts w:eastAsia="Times New Roman"/>
                <w:sz w:val="20"/>
                <w:szCs w:val="20"/>
              </w:rPr>
            </w:pPr>
            <w:r>
              <w:rPr>
                <w:rFonts w:eastAsia="Times New Roman"/>
                <w:sz w:val="20"/>
                <w:szCs w:val="20"/>
              </w:rPr>
              <w:t>By-product of drinking water chlorination</w:t>
            </w:r>
          </w:p>
        </w:tc>
      </w:tr>
      <w:tr w:rsidR="00922ADB" w14:paraId="2242BDBB" w14:textId="77777777" w:rsidTr="00E54A02">
        <w:trPr>
          <w:trHeight w:val="454"/>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099F43" w14:textId="0EEFC416" w:rsidR="00922ADB" w:rsidRDefault="00922ADB">
            <w:pPr>
              <w:rPr>
                <w:rFonts w:eastAsia="Times New Roman"/>
                <w:sz w:val="20"/>
                <w:szCs w:val="20"/>
              </w:rPr>
            </w:pPr>
            <w:r>
              <w:rPr>
                <w:rFonts w:eastAsia="Times New Roman"/>
                <w:sz w:val="20"/>
                <w:szCs w:val="20"/>
              </w:rPr>
              <w:t>Chlorine (ppm)</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2F9366" w14:textId="1F424262" w:rsidR="00922ADB" w:rsidRDefault="00922ADB">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C368386" w14:textId="4BF95A88" w:rsidR="00922ADB" w:rsidRDefault="00922ADB">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6092DB" w14:textId="78D07CC7" w:rsidR="00922ADB" w:rsidRDefault="00651BF3" w:rsidP="00B7545C">
            <w:pPr>
              <w:jc w:val="center"/>
              <w:rPr>
                <w:rFonts w:eastAsia="Times New Roman"/>
                <w:sz w:val="20"/>
                <w:szCs w:val="20"/>
              </w:rPr>
            </w:pPr>
            <w:r>
              <w:rPr>
                <w:rFonts w:eastAsia="Times New Roman"/>
                <w:sz w:val="20"/>
                <w:szCs w:val="20"/>
              </w:rPr>
              <w:t>1.</w:t>
            </w:r>
            <w:r w:rsidR="00E00913">
              <w:rPr>
                <w:rFonts w:eastAsia="Times New Roman"/>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EEB9F8" w14:textId="62EC5D95" w:rsidR="00922ADB" w:rsidRDefault="00012C51">
            <w:pPr>
              <w:jc w:val="center"/>
              <w:rPr>
                <w:rFonts w:eastAsia="Times New Roman"/>
                <w:sz w:val="20"/>
                <w:szCs w:val="20"/>
              </w:rPr>
            </w:pPr>
            <w:r>
              <w:rPr>
                <w:rFonts w:eastAsia="Times New Roman"/>
                <w:sz w:val="20"/>
                <w:szCs w:val="20"/>
              </w:rPr>
              <w:t>0.6</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6133D7" w14:textId="3C0F26CC" w:rsidR="00922ADB" w:rsidRDefault="00012C51">
            <w:pPr>
              <w:jc w:val="center"/>
              <w:rPr>
                <w:rFonts w:eastAsia="Times New Roman"/>
                <w:sz w:val="20"/>
                <w:szCs w:val="20"/>
              </w:rPr>
            </w:pPr>
            <w:r>
              <w:rPr>
                <w:rFonts w:eastAsia="Times New Roman"/>
                <w:sz w:val="20"/>
                <w:szCs w:val="20"/>
              </w:rPr>
              <w:t>2.0</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E0E834A" w14:textId="57172ECE" w:rsidR="00922ADB" w:rsidRDefault="00012C51">
            <w:pPr>
              <w:jc w:val="center"/>
              <w:rPr>
                <w:rFonts w:eastAsia="Times New Roman"/>
                <w:sz w:val="20"/>
                <w:szCs w:val="20"/>
              </w:rPr>
            </w:pPr>
            <w:r>
              <w:rPr>
                <w:rFonts w:eastAsia="Times New Roman"/>
                <w:sz w:val="20"/>
                <w:szCs w:val="20"/>
              </w:rPr>
              <w:t>202</w:t>
            </w:r>
            <w:r w:rsidR="0088676A">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DCF92F6" w14:textId="4288AFDD" w:rsidR="00922ADB" w:rsidRDefault="00012C51">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F45C27B" w14:textId="2EFBD942" w:rsidR="00922ADB" w:rsidRDefault="00012C51">
            <w:pPr>
              <w:rPr>
                <w:rFonts w:eastAsia="Times New Roman"/>
                <w:sz w:val="20"/>
                <w:szCs w:val="20"/>
              </w:rPr>
            </w:pPr>
            <w:r w:rsidRPr="00012C51">
              <w:rPr>
                <w:rFonts w:eastAsia="Times New Roman"/>
                <w:sz w:val="20"/>
                <w:szCs w:val="20"/>
              </w:rPr>
              <w:t>Water additive used to control microbes</w:t>
            </w:r>
          </w:p>
        </w:tc>
      </w:tr>
      <w:tr w:rsidR="005E19AA" w14:paraId="3B0221CC" w14:textId="77777777" w:rsidTr="00E54A02">
        <w:trPr>
          <w:trHeight w:val="327"/>
          <w:jc w:val="cent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tcPr>
          <w:p w14:paraId="49E03FF3" w14:textId="3BA44144" w:rsidR="005E19AA" w:rsidRPr="005E19AA" w:rsidRDefault="005E19AA">
            <w:pPr>
              <w:rPr>
                <w:rFonts w:eastAsia="Times New Roman"/>
                <w:b/>
                <w:bCs/>
                <w:sz w:val="20"/>
                <w:szCs w:val="20"/>
              </w:rPr>
            </w:pPr>
            <w:bookmarkStart w:id="0" w:name="_Hlk174692776"/>
            <w:r w:rsidRPr="005E19AA">
              <w:rPr>
                <w:rFonts w:eastAsia="Times New Roman"/>
                <w:b/>
                <w:bCs/>
                <w:sz w:val="20"/>
                <w:szCs w:val="20"/>
              </w:rPr>
              <w:t>Inorganic Contaminant</w:t>
            </w:r>
            <w:bookmarkEnd w:id="0"/>
          </w:p>
        </w:tc>
      </w:tr>
      <w:tr w:rsidR="0032531F" w14:paraId="0A25DD9E" w14:textId="77777777" w:rsidTr="00E54A02">
        <w:trPr>
          <w:trHeight w:val="797"/>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F39983" w14:textId="2A0890A2" w:rsidR="005E19AA" w:rsidRDefault="00C24094">
            <w:pPr>
              <w:rPr>
                <w:rFonts w:eastAsia="Times New Roman"/>
                <w:sz w:val="20"/>
                <w:szCs w:val="20"/>
              </w:rPr>
            </w:pPr>
            <w:r>
              <w:rPr>
                <w:rFonts w:eastAsia="Times New Roman"/>
                <w:sz w:val="20"/>
                <w:szCs w:val="20"/>
              </w:rPr>
              <w:t>Nitrate (ppm)</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551CCB" w14:textId="398A74B8" w:rsidR="005E19AA" w:rsidRDefault="00C24094">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3E684B" w14:textId="6B1D50E6" w:rsidR="005E19AA" w:rsidRDefault="00C24094">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F33E933" w14:textId="21E8BB56" w:rsidR="005E19AA" w:rsidRDefault="00C24094">
            <w:pPr>
              <w:jc w:val="center"/>
              <w:rPr>
                <w:rFonts w:eastAsia="Times New Roman"/>
                <w:sz w:val="20"/>
                <w:szCs w:val="20"/>
              </w:rPr>
            </w:pPr>
            <w:r>
              <w:rPr>
                <w:rFonts w:eastAsia="Times New Roman"/>
                <w:sz w:val="20"/>
                <w:szCs w:val="20"/>
              </w:rPr>
              <w:t>0.</w:t>
            </w:r>
            <w:r w:rsidR="0088676A">
              <w:rPr>
                <w:rFonts w:eastAsia="Times New Roman"/>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862F35" w14:textId="41853A43" w:rsidR="005E19AA" w:rsidRDefault="00702765">
            <w:pPr>
              <w:jc w:val="center"/>
              <w:rPr>
                <w:rFonts w:eastAsia="Times New Roman"/>
                <w:sz w:val="20"/>
                <w:szCs w:val="20"/>
              </w:rPr>
            </w:pPr>
            <w:r>
              <w:rPr>
                <w:rFonts w:eastAsia="Times New Roman"/>
                <w:sz w:val="20"/>
                <w:szCs w:val="20"/>
              </w:rPr>
              <w:t>0</w:t>
            </w:r>
            <w:r w:rsidR="00C24094">
              <w:rPr>
                <w:rFonts w:eastAsia="Times New Roman"/>
                <w:sz w:val="20"/>
                <w:szCs w:val="20"/>
              </w:rPr>
              <w:t>.</w:t>
            </w:r>
            <w:r w:rsidR="0088676A">
              <w:rPr>
                <w:rFonts w:eastAsia="Times New Roman"/>
                <w:sz w:val="20"/>
                <w:szCs w:val="20"/>
              </w:rPr>
              <w:t>56</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CDCA75" w14:textId="69678FEC" w:rsidR="005E19AA" w:rsidRDefault="00702765">
            <w:pPr>
              <w:jc w:val="center"/>
              <w:rPr>
                <w:rFonts w:eastAsia="Times New Roman"/>
                <w:sz w:val="20"/>
                <w:szCs w:val="20"/>
              </w:rPr>
            </w:pPr>
            <w:r>
              <w:rPr>
                <w:rFonts w:eastAsia="Times New Roman"/>
                <w:sz w:val="20"/>
                <w:szCs w:val="20"/>
              </w:rPr>
              <w:t>0.</w:t>
            </w:r>
            <w:r w:rsidR="0088676A">
              <w:rPr>
                <w:rFonts w:eastAsia="Times New Roman"/>
                <w:sz w:val="20"/>
                <w:szCs w:val="20"/>
              </w:rPr>
              <w:t>56</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DCF247" w14:textId="0D11CB4D" w:rsidR="005E19AA" w:rsidRDefault="00C24094">
            <w:pPr>
              <w:jc w:val="center"/>
              <w:rPr>
                <w:rFonts w:eastAsia="Times New Roman"/>
                <w:sz w:val="20"/>
                <w:szCs w:val="20"/>
              </w:rPr>
            </w:pPr>
            <w:r>
              <w:rPr>
                <w:rFonts w:eastAsia="Times New Roman"/>
                <w:sz w:val="20"/>
                <w:szCs w:val="20"/>
              </w:rPr>
              <w:t>202</w:t>
            </w:r>
            <w:r w:rsidR="0088676A">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47465D" w14:textId="3580BAD0" w:rsidR="005E19AA" w:rsidRDefault="00C24094">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633CF2" w14:textId="711EF8AD" w:rsidR="005E19AA" w:rsidRPr="00C24094" w:rsidRDefault="00C24094">
            <w:pPr>
              <w:rPr>
                <w:rFonts w:eastAsia="Times New Roman"/>
                <w:sz w:val="20"/>
                <w:szCs w:val="20"/>
              </w:rPr>
            </w:pPr>
            <w:r w:rsidRPr="00C24094">
              <w:rPr>
                <w:rFonts w:eastAsia="Times New Roman"/>
                <w:color w:val="212121"/>
                <w:sz w:val="20"/>
                <w:szCs w:val="20"/>
              </w:rPr>
              <w:t>Likely source of contamination is Runoff from fertilizer use, Leaching from septic tanks, sewage, Erosion of natural deposits</w:t>
            </w:r>
          </w:p>
        </w:tc>
      </w:tr>
      <w:tr w:rsidR="00012C51" w14:paraId="63F6E2F4" w14:textId="77777777" w:rsidTr="00E54A02">
        <w:trPr>
          <w:trHeight w:val="544"/>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52A1D5" w14:textId="440CAC5A" w:rsidR="00012C51" w:rsidRDefault="00012C51" w:rsidP="00012C51">
            <w:pPr>
              <w:rPr>
                <w:rFonts w:eastAsia="Times New Roman"/>
                <w:sz w:val="20"/>
                <w:szCs w:val="20"/>
              </w:rPr>
            </w:pPr>
            <w:r>
              <w:rPr>
                <w:rFonts w:eastAsia="Times New Roman"/>
                <w:sz w:val="20"/>
                <w:szCs w:val="20"/>
              </w:rPr>
              <w:t>Nitrite (ppm)</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1173674" w14:textId="42AEF27B" w:rsidR="00012C51" w:rsidRDefault="00012C51" w:rsidP="00012C51">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90E452" w14:textId="4C992A6E" w:rsidR="00012C51" w:rsidRDefault="00012C51" w:rsidP="00012C51">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B93F201" w14:textId="70453A2C" w:rsidR="00012C51" w:rsidRDefault="00012C51" w:rsidP="00012C51">
            <w:pPr>
              <w:jc w:val="center"/>
              <w:rPr>
                <w:rFonts w:eastAsia="Times New Roman"/>
                <w:sz w:val="20"/>
                <w:szCs w:val="20"/>
              </w:rPr>
            </w:pPr>
            <w:r>
              <w:rPr>
                <w:rFonts w:eastAsia="Times New Roman"/>
                <w:sz w:val="20"/>
                <w:szCs w:val="20"/>
              </w:rPr>
              <w:t>0.03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5B816DB" w14:textId="5EAF79E4" w:rsidR="00012C51" w:rsidRDefault="00012C51" w:rsidP="00012C51">
            <w:pPr>
              <w:jc w:val="center"/>
              <w:rPr>
                <w:rFonts w:eastAsia="Times New Roman"/>
                <w:sz w:val="20"/>
                <w:szCs w:val="20"/>
              </w:rPr>
            </w:pPr>
            <w:r>
              <w:rPr>
                <w:rFonts w:eastAsia="Times New Roman"/>
                <w:sz w:val="20"/>
                <w:szCs w:val="20"/>
              </w:rPr>
              <w:t>NA</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51D18F" w14:textId="249F9C3F" w:rsidR="00012C51" w:rsidRDefault="00012C51" w:rsidP="00012C51">
            <w:pPr>
              <w:jc w:val="center"/>
              <w:rPr>
                <w:rFonts w:eastAsia="Times New Roman"/>
                <w:sz w:val="20"/>
                <w:szCs w:val="20"/>
              </w:rPr>
            </w:pPr>
            <w:r>
              <w:rPr>
                <w:rFonts w:eastAsia="Times New Roman"/>
                <w:sz w:val="20"/>
                <w:szCs w:val="20"/>
              </w:rPr>
              <w:t>NA</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7E13A7D" w14:textId="1945ECCF" w:rsidR="00012C51" w:rsidRDefault="00012C51" w:rsidP="00012C51">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8D7139" w14:textId="28D838AB" w:rsidR="00012C51" w:rsidRDefault="00012C51" w:rsidP="00012C51">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3D912A" w14:textId="332A1175" w:rsidR="00012C51" w:rsidRPr="00C24094" w:rsidRDefault="00012C51" w:rsidP="00012C51">
            <w:pPr>
              <w:rPr>
                <w:rFonts w:eastAsia="Times New Roman"/>
                <w:color w:val="212121"/>
                <w:sz w:val="20"/>
                <w:szCs w:val="20"/>
              </w:rPr>
            </w:pPr>
            <w:r w:rsidRPr="0032531F">
              <w:rPr>
                <w:rFonts w:eastAsia="Times New Roman"/>
                <w:color w:val="212121"/>
                <w:sz w:val="20"/>
                <w:szCs w:val="20"/>
              </w:rPr>
              <w:t>Runoff from fertilizer use; leaking from septic tanks, sewage; erosion of natural deposits</w:t>
            </w:r>
          </w:p>
        </w:tc>
      </w:tr>
      <w:tr w:rsidR="00012C51" w14:paraId="1E6B1CE7" w14:textId="77777777" w:rsidTr="00E54A02">
        <w:trPr>
          <w:trHeight w:val="922"/>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EDF0CE1" w14:textId="1D43EFF7" w:rsidR="00012C51" w:rsidRDefault="00012C51" w:rsidP="00012C51">
            <w:pPr>
              <w:rPr>
                <w:rFonts w:eastAsia="Times New Roman"/>
                <w:sz w:val="20"/>
                <w:szCs w:val="20"/>
              </w:rPr>
            </w:pPr>
            <w:r>
              <w:rPr>
                <w:rFonts w:eastAsia="Times New Roman"/>
                <w:sz w:val="20"/>
                <w:szCs w:val="20"/>
              </w:rPr>
              <w:t>Barium (ppm)</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FDE317" w14:textId="6FEC8B72" w:rsidR="00012C51" w:rsidRDefault="00012C51" w:rsidP="00012C51">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FFDAA8B" w14:textId="60AE7B5D" w:rsidR="00012C51" w:rsidRDefault="00012C51" w:rsidP="00012C51">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1847163" w14:textId="6E295DD2" w:rsidR="00012C51" w:rsidRDefault="00012C51" w:rsidP="00012C51">
            <w:pPr>
              <w:jc w:val="center"/>
              <w:rPr>
                <w:rFonts w:eastAsia="Times New Roman"/>
                <w:sz w:val="20"/>
                <w:szCs w:val="20"/>
              </w:rPr>
            </w:pPr>
            <w:r>
              <w:rPr>
                <w:rFonts w:eastAsia="Times New Roman"/>
                <w:sz w:val="20"/>
                <w:szCs w:val="20"/>
              </w:rPr>
              <w:t xml:space="preserve">0.0335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FEA31A" w14:textId="6FD63D84" w:rsidR="00012C51" w:rsidRDefault="00012C51" w:rsidP="00012C51">
            <w:pPr>
              <w:jc w:val="center"/>
              <w:rPr>
                <w:rFonts w:eastAsia="Times New Roman"/>
                <w:sz w:val="20"/>
                <w:szCs w:val="20"/>
              </w:rPr>
            </w:pPr>
            <w:r>
              <w:rPr>
                <w:rFonts w:eastAsia="Times New Roman"/>
                <w:sz w:val="20"/>
                <w:szCs w:val="20"/>
              </w:rPr>
              <w:t>NA</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C408DD" w14:textId="4C4452D2" w:rsidR="00012C51" w:rsidRDefault="00012C51" w:rsidP="00012C51">
            <w:pPr>
              <w:jc w:val="center"/>
              <w:rPr>
                <w:rFonts w:eastAsia="Times New Roman"/>
                <w:sz w:val="20"/>
                <w:szCs w:val="20"/>
              </w:rPr>
            </w:pPr>
            <w:r>
              <w:rPr>
                <w:rFonts w:eastAsia="Times New Roman"/>
                <w:sz w:val="20"/>
                <w:szCs w:val="20"/>
              </w:rPr>
              <w:t>NA</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950032" w14:textId="0D1F8F21" w:rsidR="00012C51" w:rsidRDefault="00012C51" w:rsidP="00012C51">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9354605" w14:textId="5C9BE52A" w:rsidR="00012C51" w:rsidRDefault="00012C51" w:rsidP="00012C51">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CC0F13" w14:textId="0C77E755" w:rsidR="00012C51" w:rsidRPr="00C24094" w:rsidRDefault="00012C51" w:rsidP="00012C51">
            <w:pPr>
              <w:rPr>
                <w:rFonts w:eastAsia="Times New Roman"/>
                <w:color w:val="212121"/>
                <w:sz w:val="20"/>
                <w:szCs w:val="20"/>
              </w:rPr>
            </w:pPr>
            <w:r w:rsidRPr="00012C51">
              <w:rPr>
                <w:rFonts w:eastAsia="Times New Roman"/>
                <w:color w:val="212121"/>
                <w:sz w:val="20"/>
                <w:szCs w:val="20"/>
              </w:rPr>
              <w:t>Discharge of drilling wastes; discharge from metal refineries; erosion of natural deposits</w:t>
            </w:r>
          </w:p>
        </w:tc>
      </w:tr>
      <w:tr w:rsidR="00012C51" w14:paraId="5124587A" w14:textId="77777777" w:rsidTr="00E54A02">
        <w:trPr>
          <w:trHeight w:val="643"/>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11AECD3" w14:textId="07C0038F" w:rsidR="00012C51" w:rsidRDefault="00012C51" w:rsidP="00012C51">
            <w:pPr>
              <w:rPr>
                <w:rFonts w:eastAsia="Times New Roman"/>
                <w:sz w:val="20"/>
                <w:szCs w:val="20"/>
              </w:rPr>
            </w:pPr>
            <w:r>
              <w:rPr>
                <w:rFonts w:eastAsia="Times New Roman"/>
                <w:sz w:val="20"/>
                <w:szCs w:val="20"/>
              </w:rPr>
              <w:t>Carbon Tetrachloride (ppb)</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FC26C7" w14:textId="00024575" w:rsidR="00012C51" w:rsidRDefault="00012C51" w:rsidP="00012C51">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688F1C" w14:textId="722F591E" w:rsidR="00012C51" w:rsidRDefault="00012C51" w:rsidP="00012C51">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4717CF" w14:textId="0022EA53" w:rsidR="00012C51" w:rsidRDefault="00012C51" w:rsidP="00012C51">
            <w:pPr>
              <w:jc w:val="center"/>
              <w:rPr>
                <w:rFonts w:eastAsia="Times New Roman"/>
                <w:sz w:val="20"/>
                <w:szCs w:val="20"/>
              </w:rPr>
            </w:pPr>
            <w:r>
              <w:rPr>
                <w:rFonts w:eastAsia="Times New Roman"/>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695D1B" w14:textId="07A15D2D" w:rsidR="00012C51" w:rsidRDefault="00012C51" w:rsidP="00012C51">
            <w:pPr>
              <w:jc w:val="center"/>
              <w:rPr>
                <w:rFonts w:eastAsia="Times New Roman"/>
                <w:sz w:val="20"/>
                <w:szCs w:val="20"/>
              </w:rPr>
            </w:pPr>
            <w:r>
              <w:rPr>
                <w:rFonts w:eastAsia="Times New Roman"/>
                <w:sz w:val="20"/>
                <w:szCs w:val="20"/>
              </w:rPr>
              <w:t>NA</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925A6C8" w14:textId="56BC5E0E" w:rsidR="00012C51" w:rsidRDefault="00012C51" w:rsidP="00012C51">
            <w:pPr>
              <w:jc w:val="center"/>
              <w:rPr>
                <w:rFonts w:eastAsia="Times New Roman"/>
                <w:sz w:val="20"/>
                <w:szCs w:val="20"/>
              </w:rPr>
            </w:pPr>
            <w:r>
              <w:rPr>
                <w:rFonts w:eastAsia="Times New Roman"/>
                <w:sz w:val="20"/>
                <w:szCs w:val="20"/>
              </w:rPr>
              <w:t>NA</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7C158E" w14:textId="07A6929F" w:rsidR="00012C51" w:rsidRDefault="00012C51" w:rsidP="00012C51">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53CCB1" w14:textId="4F81459B" w:rsidR="00012C51" w:rsidRDefault="00012C51" w:rsidP="00012C51">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E06F8E" w14:textId="68A66A73" w:rsidR="00012C51" w:rsidRPr="00C24094" w:rsidRDefault="00012C51" w:rsidP="00012C51">
            <w:pPr>
              <w:rPr>
                <w:rFonts w:eastAsia="Times New Roman"/>
                <w:color w:val="212121"/>
                <w:sz w:val="20"/>
                <w:szCs w:val="20"/>
              </w:rPr>
            </w:pPr>
            <w:r w:rsidRPr="00012C51">
              <w:rPr>
                <w:rFonts w:eastAsia="Times New Roman"/>
                <w:color w:val="212121"/>
                <w:sz w:val="20"/>
                <w:szCs w:val="20"/>
              </w:rPr>
              <w:t>a chemical compound that was once widely used as a cleaning agent, in fire extinguishers, and as a precursor to refrigerants</w:t>
            </w:r>
          </w:p>
        </w:tc>
      </w:tr>
      <w:tr w:rsidR="00E54A02" w14:paraId="040508DB" w14:textId="77777777" w:rsidTr="00E54A02">
        <w:trPr>
          <w:trHeight w:val="643"/>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5D16EB3" w14:textId="7A5E064E" w:rsidR="00E54A02" w:rsidRDefault="00E54A02" w:rsidP="00012C51">
            <w:pPr>
              <w:rPr>
                <w:rFonts w:eastAsia="Times New Roman"/>
                <w:sz w:val="20"/>
                <w:szCs w:val="20"/>
              </w:rPr>
            </w:pPr>
            <w:r w:rsidRPr="00E54A02">
              <w:rPr>
                <w:rFonts w:eastAsia="Times New Roman"/>
                <w:sz w:val="20"/>
                <w:szCs w:val="20"/>
              </w:rPr>
              <w:t>Fluoride (ppm)</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90A651" w14:textId="57D1E822" w:rsidR="00E54A02" w:rsidRDefault="00E54A02" w:rsidP="00012C51">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E492A5F" w14:textId="2AC346C8" w:rsidR="00E54A02" w:rsidRDefault="00E54A02" w:rsidP="00012C51">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EB5A26" w14:textId="664DDDB1" w:rsidR="00E54A02" w:rsidRDefault="00E54A02" w:rsidP="00012C51">
            <w:pPr>
              <w:jc w:val="center"/>
              <w:rPr>
                <w:rFonts w:eastAsia="Times New Roman"/>
                <w:sz w:val="20"/>
                <w:szCs w:val="20"/>
              </w:rPr>
            </w:pPr>
            <w:r>
              <w:rPr>
                <w:rFonts w:eastAsia="Times New Roman"/>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AEE4343" w14:textId="20F2FC72" w:rsidR="00E54A02" w:rsidRDefault="00E54A02" w:rsidP="00012C51">
            <w:pPr>
              <w:jc w:val="center"/>
              <w:rPr>
                <w:rFonts w:eastAsia="Times New Roman"/>
                <w:sz w:val="20"/>
                <w:szCs w:val="20"/>
              </w:rPr>
            </w:pPr>
            <w:r>
              <w:rPr>
                <w:rFonts w:eastAsia="Times New Roman"/>
                <w:sz w:val="20"/>
                <w:szCs w:val="20"/>
              </w:rPr>
              <w:t>NA</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1974AEB" w14:textId="276AA1AA" w:rsidR="00E54A02" w:rsidRDefault="00E54A02" w:rsidP="00012C51">
            <w:pPr>
              <w:jc w:val="center"/>
              <w:rPr>
                <w:rFonts w:eastAsia="Times New Roman"/>
                <w:sz w:val="20"/>
                <w:szCs w:val="20"/>
              </w:rPr>
            </w:pPr>
            <w:r>
              <w:rPr>
                <w:rFonts w:eastAsia="Times New Roman"/>
                <w:sz w:val="20"/>
                <w:szCs w:val="20"/>
              </w:rPr>
              <w:t>NA</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21CA3A" w14:textId="32EB8347" w:rsidR="00E54A02" w:rsidRDefault="00E54A02" w:rsidP="00012C51">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57D708" w14:textId="72B5323A" w:rsidR="00E54A02" w:rsidRDefault="00E54A02" w:rsidP="00012C51">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E12995" w14:textId="6F6690DC" w:rsidR="00E54A02" w:rsidRPr="00012C51" w:rsidRDefault="00E54A02" w:rsidP="00012C51">
            <w:pPr>
              <w:rPr>
                <w:rFonts w:eastAsia="Times New Roman"/>
                <w:color w:val="212121"/>
                <w:sz w:val="20"/>
                <w:szCs w:val="20"/>
              </w:rPr>
            </w:pPr>
            <w:r w:rsidRPr="00E54A02">
              <w:rPr>
                <w:rFonts w:eastAsia="Times New Roman"/>
                <w:color w:val="212121"/>
                <w:sz w:val="20"/>
                <w:szCs w:val="20"/>
              </w:rPr>
              <w:t>Erosion of natural deposits; Water additive which promotes strong teeth; Discharge from fertilizer and aluminum factories</w:t>
            </w:r>
          </w:p>
        </w:tc>
      </w:tr>
    </w:tbl>
    <w:p w14:paraId="48FAB57D" w14:textId="77777777" w:rsidR="00751F37" w:rsidRDefault="00751F37">
      <w:pPr>
        <w:rPr>
          <w:rFonts w:eastAsia="Times New Roman"/>
        </w:rPr>
      </w:pPr>
    </w:p>
    <w:tbl>
      <w:tblPr>
        <w:tblpPr w:leftFromText="180" w:rightFromText="180" w:horzAnchor="margin" w:tblpY="1348"/>
        <w:tblW w:w="5246"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2"/>
        <w:gridCol w:w="713"/>
        <w:gridCol w:w="670"/>
        <w:gridCol w:w="635"/>
        <w:gridCol w:w="724"/>
        <w:gridCol w:w="2451"/>
        <w:gridCol w:w="782"/>
        <w:gridCol w:w="917"/>
      </w:tblGrid>
      <w:tr w:rsidR="00524916" w14:paraId="76BD3E49" w14:textId="77777777" w:rsidTr="00524916">
        <w:trPr>
          <w:trHeight w:val="409"/>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B3C3252" w14:textId="77777777" w:rsidR="00751F37" w:rsidRDefault="00751F37" w:rsidP="00C42084">
            <w:pPr>
              <w:jc w:val="center"/>
              <w:rPr>
                <w:rFonts w:eastAsia="Times New Roman"/>
                <w:b/>
                <w:bCs/>
                <w:sz w:val="20"/>
                <w:szCs w:val="20"/>
              </w:rPr>
            </w:pPr>
            <w:r>
              <w:rPr>
                <w:rFonts w:eastAsia="Times New Roman"/>
                <w:b/>
                <w:bCs/>
                <w:sz w:val="20"/>
                <w:szCs w:val="20"/>
              </w:rPr>
              <w:lastRenderedPageBreak/>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F63496F" w14:textId="77777777" w:rsidR="00751F37" w:rsidRDefault="00751F37" w:rsidP="00C42084">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F04F266" w14:textId="77777777" w:rsidR="00751F37" w:rsidRDefault="00751F37" w:rsidP="00C42084">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BD43369" w14:textId="77777777" w:rsidR="00751F37" w:rsidRDefault="00751F37" w:rsidP="00C42084">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6C4FC78" w14:textId="77777777" w:rsidR="00751F37" w:rsidRDefault="00751F37" w:rsidP="00C42084">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E163958" w14:textId="77777777" w:rsidR="00751F37" w:rsidRDefault="00751F37" w:rsidP="00C42084">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A2D62F" w14:textId="77777777" w:rsidR="00751F37" w:rsidRDefault="00751F37" w:rsidP="00C42084">
            <w:pPr>
              <w:jc w:val="center"/>
              <w:rPr>
                <w:rFonts w:eastAsia="Times New Roman"/>
                <w:b/>
                <w:bCs/>
                <w:sz w:val="20"/>
                <w:szCs w:val="20"/>
              </w:rPr>
            </w:pPr>
            <w:r>
              <w:rPr>
                <w:rFonts w:eastAsia="Times New Roman"/>
                <w:b/>
                <w:bCs/>
                <w:sz w:val="20"/>
                <w:szCs w:val="20"/>
              </w:rPr>
              <w:t>Exceeds AL</w:t>
            </w:r>
          </w:p>
        </w:tc>
        <w:tc>
          <w:tcPr>
            <w:tcW w:w="531"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2FFB486" w14:textId="77777777" w:rsidR="00751F37" w:rsidRDefault="00751F37" w:rsidP="00C42084">
            <w:pPr>
              <w:jc w:val="center"/>
              <w:rPr>
                <w:rFonts w:eastAsia="Times New Roman"/>
                <w:b/>
                <w:bCs/>
                <w:sz w:val="20"/>
                <w:szCs w:val="20"/>
              </w:rPr>
            </w:pPr>
            <w:r>
              <w:rPr>
                <w:rFonts w:eastAsia="Times New Roman"/>
                <w:b/>
                <w:bCs/>
                <w:sz w:val="20"/>
                <w:szCs w:val="20"/>
              </w:rPr>
              <w:t>Typical Source</w:t>
            </w:r>
          </w:p>
        </w:tc>
      </w:tr>
      <w:tr w:rsidR="00751F37" w14:paraId="325DD9D2" w14:textId="77777777" w:rsidTr="00524916">
        <w:trPr>
          <w:trHeight w:val="196"/>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50B6CE8" w14:textId="77777777" w:rsidR="00751F37" w:rsidRDefault="00751F37" w:rsidP="00C42084">
            <w:pPr>
              <w:rPr>
                <w:rFonts w:eastAsia="Times New Roman"/>
                <w:b/>
                <w:bCs/>
                <w:sz w:val="20"/>
                <w:szCs w:val="20"/>
              </w:rPr>
            </w:pPr>
            <w:r>
              <w:rPr>
                <w:rFonts w:eastAsia="Times New Roman"/>
                <w:b/>
                <w:bCs/>
                <w:sz w:val="20"/>
                <w:szCs w:val="20"/>
              </w:rPr>
              <w:t>Inorganic Contaminants</w:t>
            </w:r>
          </w:p>
        </w:tc>
      </w:tr>
      <w:tr w:rsidR="00524916" w14:paraId="4D9A0BE9" w14:textId="77777777" w:rsidTr="00524916">
        <w:trPr>
          <w:trHeight w:val="1216"/>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7A2973" w14:textId="4A789C58" w:rsidR="00751F37" w:rsidRDefault="00751F37" w:rsidP="00C42084">
            <w:pPr>
              <w:rPr>
                <w:rFonts w:eastAsia="Times New Roman"/>
                <w:sz w:val="20"/>
                <w:szCs w:val="20"/>
              </w:rPr>
            </w:pPr>
            <w:r>
              <w:rPr>
                <w:rFonts w:eastAsia="Times New Roman"/>
                <w:sz w:val="20"/>
                <w:szCs w:val="20"/>
              </w:rPr>
              <w:t>Copper - action level at consumer taps (</w:t>
            </w:r>
            <w:r w:rsidR="00C45E95">
              <w:rPr>
                <w:rFonts w:eastAsia="Times New Roman"/>
                <w:sz w:val="20"/>
                <w:szCs w:val="20"/>
              </w:rPr>
              <w:t>ppm</w:t>
            </w:r>
            <w:r>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950AA7" w14:textId="77777777" w:rsidR="00751F37" w:rsidRDefault="00751F37" w:rsidP="00C42084">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C67565" w14:textId="77777777" w:rsidR="00751F37" w:rsidRDefault="00751F37" w:rsidP="00C42084">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927D88" w14:textId="619DE9AE" w:rsidR="00751F37" w:rsidRDefault="00751F37" w:rsidP="00C42084">
            <w:pPr>
              <w:jc w:val="center"/>
              <w:rPr>
                <w:rFonts w:eastAsia="Times New Roman"/>
                <w:sz w:val="20"/>
                <w:szCs w:val="20"/>
              </w:rPr>
            </w:pPr>
            <w:r>
              <w:rPr>
                <w:rFonts w:eastAsia="Times New Roman"/>
                <w:sz w:val="20"/>
                <w:szCs w:val="20"/>
              </w:rPr>
              <w:t>0.</w:t>
            </w:r>
            <w:r w:rsidR="009A28CD">
              <w:rPr>
                <w:rFonts w:eastAsia="Times New Roman"/>
                <w:sz w:val="20"/>
                <w:szCs w:val="20"/>
              </w:rPr>
              <w:t>1</w:t>
            </w:r>
            <w:r w:rsidR="002449F6">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E69C13" w14:textId="59757CE2" w:rsidR="00751F37" w:rsidRDefault="00751F37" w:rsidP="00C42084">
            <w:pPr>
              <w:jc w:val="center"/>
              <w:rPr>
                <w:rFonts w:eastAsia="Times New Roman"/>
                <w:sz w:val="20"/>
                <w:szCs w:val="20"/>
              </w:rPr>
            </w:pPr>
            <w:r>
              <w:rPr>
                <w:rFonts w:eastAsia="Times New Roman"/>
                <w:sz w:val="20"/>
                <w:szCs w:val="20"/>
              </w:rPr>
              <w:t>202</w:t>
            </w:r>
            <w:r w:rsidR="002449F6">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FE84A7" w14:textId="77777777" w:rsidR="00751F37" w:rsidRDefault="00751F37" w:rsidP="00C42084">
            <w:pPr>
              <w:jc w:val="center"/>
              <w:rPr>
                <w:rFonts w:eastAsia="Times New Roman"/>
                <w:sz w:val="20"/>
                <w:szCs w:val="20"/>
              </w:rPr>
            </w:pPr>
            <w:r>
              <w:rPr>
                <w:rFonts w:eastAsia="Times New Roman"/>
                <w:sz w:val="20"/>
                <w:szCs w:val="20"/>
              </w:rPr>
              <w:t>0 of 10 samples were found over limit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33EF42" w14:textId="77777777" w:rsidR="00751F37" w:rsidRDefault="00751F37" w:rsidP="00C42084">
            <w:pPr>
              <w:jc w:val="center"/>
              <w:rPr>
                <w:rFonts w:eastAsia="Times New Roman"/>
                <w:sz w:val="20"/>
                <w:szCs w:val="20"/>
              </w:rPr>
            </w:pPr>
            <w:r>
              <w:rPr>
                <w:rFonts w:eastAsia="Times New Roman"/>
                <w:sz w:val="20"/>
                <w:szCs w:val="20"/>
              </w:rPr>
              <w:t>No</w:t>
            </w:r>
          </w:p>
        </w:tc>
        <w:tc>
          <w:tcPr>
            <w:tcW w:w="53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6E82BA" w14:textId="77777777" w:rsidR="00751F37" w:rsidRDefault="00751F37" w:rsidP="00C42084">
            <w:pPr>
              <w:rPr>
                <w:rFonts w:eastAsia="Times New Roman"/>
                <w:sz w:val="20"/>
                <w:szCs w:val="20"/>
              </w:rPr>
            </w:pPr>
            <w:r>
              <w:rPr>
                <w:rFonts w:eastAsia="Times New Roman"/>
                <w:sz w:val="20"/>
                <w:szCs w:val="20"/>
              </w:rPr>
              <w:t>Corrosion of household plumbing systems; Erosion of natural deposits</w:t>
            </w:r>
          </w:p>
        </w:tc>
      </w:tr>
      <w:tr w:rsidR="00524916" w14:paraId="26F5C4E9" w14:textId="77777777" w:rsidTr="00524916">
        <w:trPr>
          <w:trHeight w:val="1216"/>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C7CAAE" w14:textId="27EBF40B" w:rsidR="00751F37" w:rsidRDefault="00751F37" w:rsidP="00C42084">
            <w:pPr>
              <w:rPr>
                <w:rFonts w:eastAsia="Times New Roman"/>
                <w:sz w:val="20"/>
                <w:szCs w:val="20"/>
              </w:rPr>
            </w:pPr>
            <w:r>
              <w:rPr>
                <w:rFonts w:eastAsia="Times New Roman"/>
                <w:sz w:val="20"/>
                <w:szCs w:val="20"/>
              </w:rPr>
              <w:t>Lead – action level at consumer taps (</w:t>
            </w:r>
            <w:r w:rsidR="00922ADB">
              <w:rPr>
                <w:rFonts w:eastAsia="Times New Roman"/>
                <w:sz w:val="20"/>
                <w:szCs w:val="20"/>
              </w:rPr>
              <w:t>ppb</w:t>
            </w:r>
            <w:r>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B7314D" w14:textId="77777777" w:rsidR="00751F37" w:rsidRDefault="00751F37" w:rsidP="00C4208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EEB4ABD" w14:textId="77777777" w:rsidR="00751F37" w:rsidRDefault="00751F37" w:rsidP="00C42084">
            <w:pPr>
              <w:jc w:val="center"/>
              <w:rPr>
                <w:rFonts w:eastAsia="Times New Roman"/>
                <w:sz w:val="20"/>
                <w:szCs w:val="20"/>
              </w:rPr>
            </w:pPr>
            <w:r>
              <w:rPr>
                <w:rFonts w:eastAsia="Times New Roman"/>
                <w:sz w:val="20"/>
                <w:szCs w:val="20"/>
              </w:rPr>
              <w:t>AL=15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9F0090" w14:textId="524A7869" w:rsidR="00751F37" w:rsidRDefault="00922ADB" w:rsidP="00C42084">
            <w:pPr>
              <w:jc w:val="center"/>
              <w:rPr>
                <w:rFonts w:eastAsia="Times New Roman"/>
                <w:sz w:val="20"/>
                <w:szCs w:val="20"/>
              </w:rPr>
            </w:pPr>
            <w:r>
              <w:rPr>
                <w:rFonts w:eastAsia="Times New Roman"/>
                <w:sz w:val="20"/>
                <w:szCs w:val="20"/>
              </w:rPr>
              <w:t>2.</w:t>
            </w:r>
            <w:r w:rsidR="002449F6">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E56E39" w14:textId="6422A418" w:rsidR="00751F37" w:rsidRDefault="00751F37" w:rsidP="00C42084">
            <w:pPr>
              <w:jc w:val="center"/>
              <w:rPr>
                <w:rFonts w:eastAsia="Times New Roman"/>
                <w:sz w:val="20"/>
                <w:szCs w:val="20"/>
              </w:rPr>
            </w:pPr>
            <w:r>
              <w:rPr>
                <w:rFonts w:eastAsia="Times New Roman"/>
                <w:sz w:val="20"/>
                <w:szCs w:val="20"/>
              </w:rPr>
              <w:t>202</w:t>
            </w:r>
            <w:r w:rsidR="002449F6">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C27FB6" w14:textId="77777777" w:rsidR="00751F37" w:rsidRDefault="00751F37" w:rsidP="00C42084">
            <w:pPr>
              <w:jc w:val="center"/>
              <w:rPr>
                <w:rFonts w:eastAsia="Times New Roman"/>
                <w:sz w:val="20"/>
                <w:szCs w:val="20"/>
              </w:rPr>
            </w:pPr>
            <w:r>
              <w:rPr>
                <w:rFonts w:eastAsia="Times New Roman"/>
                <w:sz w:val="20"/>
                <w:szCs w:val="20"/>
              </w:rPr>
              <w:t>0 of 10 samples were found over limit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9AA3E63" w14:textId="77777777" w:rsidR="00751F37" w:rsidRDefault="00751F37" w:rsidP="00C42084">
            <w:pPr>
              <w:jc w:val="center"/>
              <w:rPr>
                <w:rFonts w:eastAsia="Times New Roman"/>
                <w:sz w:val="20"/>
                <w:szCs w:val="20"/>
              </w:rPr>
            </w:pPr>
            <w:r>
              <w:rPr>
                <w:rFonts w:eastAsia="Times New Roman"/>
                <w:sz w:val="20"/>
                <w:szCs w:val="20"/>
              </w:rPr>
              <w:t>No</w:t>
            </w:r>
          </w:p>
        </w:tc>
        <w:tc>
          <w:tcPr>
            <w:tcW w:w="53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282A91" w14:textId="77777777" w:rsidR="00751F37" w:rsidRDefault="00751F37" w:rsidP="00C42084">
            <w:pPr>
              <w:rPr>
                <w:rFonts w:eastAsia="Times New Roman"/>
                <w:sz w:val="20"/>
                <w:szCs w:val="20"/>
              </w:rPr>
            </w:pPr>
            <w:r>
              <w:rPr>
                <w:rFonts w:eastAsia="Times New Roman"/>
                <w:sz w:val="20"/>
                <w:szCs w:val="20"/>
              </w:rPr>
              <w:t>Corrosion of household plumbing systems; erosion of natural deposits</w:t>
            </w:r>
          </w:p>
        </w:tc>
      </w:tr>
    </w:tbl>
    <w:p w14:paraId="71D835A5" w14:textId="77777777" w:rsidR="00751F37" w:rsidRDefault="00751F37">
      <w:pPr>
        <w:rPr>
          <w:rFonts w:eastAsia="Times New Roman"/>
        </w:rPr>
      </w:pPr>
    </w:p>
    <w:p w14:paraId="1B968B06" w14:textId="77777777" w:rsidR="00751F37" w:rsidRDefault="00751F37">
      <w:pPr>
        <w:rPr>
          <w:rFonts w:eastAsia="Times New Roman"/>
          <w:vanish/>
        </w:rPr>
      </w:pPr>
    </w:p>
    <w:tbl>
      <w:tblPr>
        <w:tblW w:w="5201" w:type="pct"/>
        <w:tblInd w:w="8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2"/>
        <w:gridCol w:w="624"/>
        <w:gridCol w:w="663"/>
        <w:gridCol w:w="688"/>
        <w:gridCol w:w="1260"/>
        <w:gridCol w:w="2251"/>
        <w:gridCol w:w="986"/>
        <w:gridCol w:w="1266"/>
      </w:tblGrid>
      <w:tr w:rsidR="00E54A02" w14:paraId="2C315A19" w14:textId="77777777" w:rsidTr="00524916">
        <w:tc>
          <w:tcPr>
            <w:tcW w:w="5000" w:type="pct"/>
            <w:gridSpan w:val="8"/>
            <w:tcBorders>
              <w:top w:val="single" w:sz="6" w:space="0" w:color="000000"/>
              <w:left w:val="single" w:sz="6" w:space="0" w:color="000000"/>
              <w:bottom w:val="nil"/>
              <w:right w:val="single" w:sz="6" w:space="0" w:color="000000"/>
            </w:tcBorders>
            <w:shd w:val="clear" w:color="auto" w:fill="D2D2D2"/>
            <w:tcMar>
              <w:top w:w="45" w:type="dxa"/>
              <w:left w:w="45" w:type="dxa"/>
              <w:bottom w:w="45" w:type="dxa"/>
              <w:right w:w="45" w:type="dxa"/>
            </w:tcMar>
            <w:vAlign w:val="center"/>
          </w:tcPr>
          <w:p w14:paraId="054137F5" w14:textId="2FE135E9" w:rsidR="00524916" w:rsidRPr="00524916" w:rsidRDefault="00E54A02" w:rsidP="00524916">
            <w:pPr>
              <w:rPr>
                <w:rFonts w:eastAsia="Times New Roman"/>
                <w:b/>
                <w:bCs/>
                <w:sz w:val="20"/>
                <w:szCs w:val="20"/>
              </w:rPr>
            </w:pPr>
            <w:r w:rsidRPr="00524916">
              <w:rPr>
                <w:rFonts w:eastAsia="Times New Roman"/>
                <w:b/>
                <w:bCs/>
                <w:sz w:val="20"/>
                <w:szCs w:val="20"/>
              </w:rPr>
              <w:t>Radioactive Contaminants</w:t>
            </w:r>
            <w:r w:rsidR="00524916" w:rsidRPr="00524916">
              <w:rPr>
                <w:rFonts w:eastAsia="Times New Roman"/>
                <w:b/>
                <w:bCs/>
                <w:sz w:val="20"/>
                <w:szCs w:val="20"/>
              </w:rPr>
              <w:t xml:space="preserve">     MCLG     AL    </w:t>
            </w:r>
            <w:r w:rsidR="00524916">
              <w:rPr>
                <w:rFonts w:eastAsia="Times New Roman"/>
                <w:b/>
                <w:bCs/>
                <w:sz w:val="20"/>
                <w:szCs w:val="20"/>
              </w:rPr>
              <w:t xml:space="preserve">     </w:t>
            </w:r>
            <w:r w:rsidR="00524916" w:rsidRPr="00524916">
              <w:rPr>
                <w:rFonts w:eastAsia="Times New Roman"/>
                <w:b/>
                <w:bCs/>
                <w:sz w:val="20"/>
                <w:szCs w:val="20"/>
              </w:rPr>
              <w:t xml:space="preserve">  Your</w:t>
            </w:r>
            <w:r w:rsidR="00524916">
              <w:rPr>
                <w:rFonts w:eastAsia="Times New Roman"/>
                <w:b/>
                <w:bCs/>
                <w:sz w:val="20"/>
                <w:szCs w:val="20"/>
              </w:rPr>
              <w:t xml:space="preserve">                        Sample                      Exceeds        Typical</w:t>
            </w:r>
          </w:p>
          <w:p w14:paraId="2CA76097" w14:textId="1E1A38D8" w:rsidR="00524916" w:rsidRDefault="00524916" w:rsidP="00404F93">
            <w:pPr>
              <w:rPr>
                <w:rFonts w:eastAsia="Times New Roman"/>
                <w:b/>
                <w:bCs/>
                <w:sz w:val="20"/>
                <w:szCs w:val="20"/>
              </w:rPr>
            </w:pPr>
            <w:r>
              <w:rPr>
                <w:rFonts w:eastAsia="Times New Roman"/>
                <w:b/>
                <w:bCs/>
                <w:sz w:val="20"/>
                <w:szCs w:val="20"/>
              </w:rPr>
              <w:t xml:space="preserve">                                                                                   Water                          Date                             AL           Source</w:t>
            </w:r>
          </w:p>
        </w:tc>
      </w:tr>
      <w:tr w:rsidR="00524916" w14:paraId="7F1D58CA" w14:textId="77777777" w:rsidTr="00524916">
        <w:tc>
          <w:tcPr>
            <w:tcW w:w="1341"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5A315E" w14:textId="77777777" w:rsidR="00524916" w:rsidRDefault="00524916" w:rsidP="00404F93">
            <w:pPr>
              <w:rPr>
                <w:rFonts w:eastAsia="Times New Roman"/>
                <w:sz w:val="20"/>
                <w:szCs w:val="20"/>
              </w:rPr>
            </w:pPr>
            <w:r>
              <w:rPr>
                <w:rFonts w:eastAsia="Times New Roman"/>
                <w:sz w:val="20"/>
                <w:szCs w:val="20"/>
              </w:rPr>
              <w:t>Gross Alpha</w:t>
            </w:r>
            <w:proofErr w:type="gramStart"/>
            <w:r>
              <w:rPr>
                <w:rFonts w:eastAsia="Times New Roman"/>
                <w:sz w:val="20"/>
                <w:szCs w:val="20"/>
              </w:rPr>
              <w:t xml:space="preserve">   (</w:t>
            </w:r>
            <w:proofErr w:type="spellStart"/>
            <w:proofErr w:type="gramEnd"/>
            <w:r>
              <w:rPr>
                <w:rFonts w:eastAsia="Times New Roman"/>
                <w:sz w:val="20"/>
                <w:szCs w:val="20"/>
              </w:rPr>
              <w:t>pCi</w:t>
            </w:r>
            <w:proofErr w:type="spellEnd"/>
            <w:r>
              <w:rPr>
                <w:rFonts w:eastAsia="Times New Roman"/>
                <w:sz w:val="20"/>
                <w:szCs w:val="20"/>
              </w:rPr>
              <w:t xml:space="preserve">/L)     </w:t>
            </w:r>
          </w:p>
        </w:tc>
        <w:tc>
          <w:tcPr>
            <w:tcW w:w="34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591CF0" w14:textId="77777777" w:rsidR="00524916" w:rsidRDefault="00524916" w:rsidP="00404F93">
            <w:pPr>
              <w:jc w:val="center"/>
              <w:rPr>
                <w:rFonts w:eastAsia="Times New Roman"/>
                <w:sz w:val="20"/>
                <w:szCs w:val="20"/>
              </w:rPr>
            </w:pPr>
            <w:r>
              <w:rPr>
                <w:rFonts w:eastAsia="Times New Roman"/>
                <w:sz w:val="20"/>
                <w:szCs w:val="20"/>
              </w:rPr>
              <w:t>15</w:t>
            </w:r>
          </w:p>
        </w:tc>
        <w:tc>
          <w:tcPr>
            <w:tcW w:w="35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B7F670" w14:textId="77777777" w:rsidR="00524916" w:rsidRDefault="00524916" w:rsidP="00404F93">
            <w:pPr>
              <w:jc w:val="center"/>
              <w:rPr>
                <w:rFonts w:eastAsia="Times New Roman"/>
                <w:sz w:val="20"/>
                <w:szCs w:val="20"/>
              </w:rPr>
            </w:pPr>
            <w:r>
              <w:rPr>
                <w:rFonts w:eastAsia="Times New Roman"/>
                <w:sz w:val="20"/>
                <w:szCs w:val="20"/>
              </w:rPr>
              <w:t>NA</w:t>
            </w:r>
          </w:p>
        </w:tc>
        <w:tc>
          <w:tcPr>
            <w:tcW w:w="64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75D299" w14:textId="19E020D6" w:rsidR="00524916" w:rsidRDefault="00524916" w:rsidP="00404F93">
            <w:pPr>
              <w:jc w:val="center"/>
              <w:rPr>
                <w:rFonts w:eastAsia="Times New Roman"/>
                <w:sz w:val="20"/>
                <w:szCs w:val="20"/>
              </w:rPr>
            </w:pPr>
            <w:r>
              <w:rPr>
                <w:rFonts w:eastAsia="Times New Roman"/>
                <w:sz w:val="20"/>
                <w:szCs w:val="20"/>
              </w:rPr>
              <w:t>8.4</w:t>
            </w:r>
          </w:p>
        </w:tc>
        <w:tc>
          <w:tcPr>
            <w:tcW w:w="11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1CFBFE" w14:textId="77777777" w:rsidR="00524916" w:rsidRDefault="00524916" w:rsidP="00404F93">
            <w:pPr>
              <w:jc w:val="center"/>
              <w:rPr>
                <w:rFonts w:eastAsia="Times New Roman"/>
                <w:sz w:val="20"/>
                <w:szCs w:val="20"/>
              </w:rPr>
            </w:pPr>
            <w:r>
              <w:rPr>
                <w:rFonts w:eastAsia="Times New Roman"/>
                <w:sz w:val="20"/>
                <w:szCs w:val="20"/>
              </w:rPr>
              <w:t>2019</w:t>
            </w:r>
          </w:p>
        </w:tc>
        <w:tc>
          <w:tcPr>
            <w:tcW w:w="50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FC12E4" w14:textId="77777777" w:rsidR="00524916" w:rsidRDefault="00524916" w:rsidP="00404F93">
            <w:pPr>
              <w:jc w:val="center"/>
              <w:rPr>
                <w:rFonts w:eastAsia="Times New Roman"/>
                <w:sz w:val="20"/>
                <w:szCs w:val="20"/>
              </w:rPr>
            </w:pPr>
            <w:r>
              <w:rPr>
                <w:rFonts w:eastAsia="Times New Roman"/>
                <w:sz w:val="20"/>
                <w:szCs w:val="20"/>
              </w:rPr>
              <w:t>No</w:t>
            </w:r>
          </w:p>
        </w:tc>
        <w:tc>
          <w:tcPr>
            <w:tcW w:w="65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6DA9F0" w14:textId="77777777" w:rsidR="00524916" w:rsidRDefault="00524916" w:rsidP="00404F93">
            <w:pPr>
              <w:rPr>
                <w:rFonts w:eastAsia="Times New Roman"/>
                <w:sz w:val="20"/>
                <w:szCs w:val="20"/>
              </w:rPr>
            </w:pPr>
            <w:r>
              <w:rPr>
                <w:rFonts w:eastAsia="Times New Roman"/>
                <w:sz w:val="20"/>
                <w:szCs w:val="20"/>
              </w:rPr>
              <w:t>Erosion of Natural Deposits</w:t>
            </w:r>
          </w:p>
        </w:tc>
      </w:tr>
      <w:tr w:rsidR="00D4682E" w14:paraId="49172961" w14:textId="77777777" w:rsidTr="00524916">
        <w:trPr>
          <w:tblHead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A6112B4" w14:textId="77777777" w:rsidR="00D4682E" w:rsidRDefault="00031730">
            <w:pPr>
              <w:rPr>
                <w:rFonts w:eastAsia="Times New Roman"/>
                <w:b/>
                <w:bCs/>
                <w:sz w:val="20"/>
                <w:szCs w:val="20"/>
              </w:rPr>
            </w:pPr>
            <w:r>
              <w:rPr>
                <w:rFonts w:eastAsia="Times New Roman"/>
                <w:b/>
                <w:bCs/>
                <w:sz w:val="20"/>
                <w:szCs w:val="20"/>
              </w:rPr>
              <w:t>Unit Descriptions</w:t>
            </w:r>
          </w:p>
        </w:tc>
      </w:tr>
      <w:tr w:rsidR="00D4682E" w14:paraId="35D05970" w14:textId="77777777" w:rsidTr="00524916">
        <w:tc>
          <w:tcPr>
            <w:tcW w:w="10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9B4B9A" w14:textId="77777777" w:rsidR="00D4682E" w:rsidRDefault="00031730">
            <w:pPr>
              <w:jc w:val="center"/>
              <w:rPr>
                <w:rFonts w:eastAsia="Times New Roman"/>
                <w:sz w:val="20"/>
                <w:szCs w:val="20"/>
              </w:rPr>
            </w:pPr>
            <w:r>
              <w:rPr>
                <w:rFonts w:eastAsia="Times New Roman"/>
                <w:b/>
                <w:bCs/>
                <w:sz w:val="20"/>
                <w:szCs w:val="20"/>
              </w:rPr>
              <w:t>Term</w:t>
            </w:r>
          </w:p>
        </w:tc>
        <w:tc>
          <w:tcPr>
            <w:tcW w:w="398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B012DD" w14:textId="77777777" w:rsidR="00D4682E" w:rsidRDefault="00031730">
            <w:pPr>
              <w:jc w:val="center"/>
              <w:rPr>
                <w:rFonts w:eastAsia="Times New Roman"/>
                <w:sz w:val="20"/>
                <w:szCs w:val="20"/>
              </w:rPr>
            </w:pPr>
            <w:r>
              <w:rPr>
                <w:rFonts w:eastAsia="Times New Roman"/>
                <w:b/>
                <w:bCs/>
                <w:sz w:val="20"/>
                <w:szCs w:val="20"/>
              </w:rPr>
              <w:t>Definition</w:t>
            </w:r>
          </w:p>
        </w:tc>
      </w:tr>
      <w:tr w:rsidR="00D4682E" w14:paraId="0A6AA820" w14:textId="77777777" w:rsidTr="00524916">
        <w:tc>
          <w:tcPr>
            <w:tcW w:w="10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03FD86" w14:textId="77777777" w:rsidR="00D4682E" w:rsidRDefault="00031730">
            <w:pPr>
              <w:jc w:val="center"/>
              <w:rPr>
                <w:rFonts w:eastAsia="Times New Roman"/>
                <w:sz w:val="20"/>
                <w:szCs w:val="20"/>
              </w:rPr>
            </w:pPr>
            <w:r>
              <w:rPr>
                <w:rFonts w:eastAsia="Times New Roman"/>
                <w:sz w:val="20"/>
                <w:szCs w:val="20"/>
              </w:rPr>
              <w:t>ppm</w:t>
            </w:r>
          </w:p>
        </w:tc>
        <w:tc>
          <w:tcPr>
            <w:tcW w:w="398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21BD5E" w14:textId="77777777" w:rsidR="00D4682E" w:rsidRDefault="00031730">
            <w:pPr>
              <w:jc w:val="center"/>
              <w:rPr>
                <w:rFonts w:eastAsia="Times New Roman"/>
                <w:sz w:val="20"/>
                <w:szCs w:val="20"/>
              </w:rPr>
            </w:pPr>
            <w:r>
              <w:rPr>
                <w:rFonts w:eastAsia="Times New Roman"/>
                <w:sz w:val="20"/>
                <w:szCs w:val="20"/>
              </w:rPr>
              <w:t>ppm: parts per million, or milligrams per liter (mg/L)</w:t>
            </w:r>
          </w:p>
        </w:tc>
      </w:tr>
      <w:tr w:rsidR="00D4682E" w14:paraId="60862980" w14:textId="77777777" w:rsidTr="00524916">
        <w:tc>
          <w:tcPr>
            <w:tcW w:w="10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C09975" w14:textId="77777777" w:rsidR="00D4682E" w:rsidRDefault="00031730">
            <w:pPr>
              <w:jc w:val="center"/>
              <w:rPr>
                <w:rFonts w:eastAsia="Times New Roman"/>
                <w:sz w:val="20"/>
                <w:szCs w:val="20"/>
              </w:rPr>
            </w:pPr>
            <w:r>
              <w:rPr>
                <w:rFonts w:eastAsia="Times New Roman"/>
                <w:sz w:val="20"/>
                <w:szCs w:val="20"/>
              </w:rPr>
              <w:t>ppb</w:t>
            </w:r>
          </w:p>
        </w:tc>
        <w:tc>
          <w:tcPr>
            <w:tcW w:w="398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CC026F" w14:textId="77777777" w:rsidR="00D4682E" w:rsidRDefault="00031730">
            <w:pPr>
              <w:jc w:val="center"/>
              <w:rPr>
                <w:rFonts w:eastAsia="Times New Roman"/>
                <w:sz w:val="20"/>
                <w:szCs w:val="20"/>
              </w:rPr>
            </w:pPr>
            <w:r>
              <w:rPr>
                <w:rFonts w:eastAsia="Times New Roman"/>
                <w:sz w:val="20"/>
                <w:szCs w:val="20"/>
              </w:rPr>
              <w:t>ppb: parts per billion, or micrograms per liter (µg/L)</w:t>
            </w:r>
          </w:p>
        </w:tc>
      </w:tr>
      <w:tr w:rsidR="00D4682E" w14:paraId="025A2828" w14:textId="77777777" w:rsidTr="00524916">
        <w:tc>
          <w:tcPr>
            <w:tcW w:w="10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F2F0CA" w14:textId="77777777" w:rsidR="00D4682E" w:rsidRDefault="00031730">
            <w:pPr>
              <w:jc w:val="center"/>
              <w:rPr>
                <w:rFonts w:eastAsia="Times New Roman"/>
                <w:sz w:val="20"/>
                <w:szCs w:val="20"/>
              </w:rPr>
            </w:pPr>
            <w:r>
              <w:rPr>
                <w:rFonts w:eastAsia="Times New Roman"/>
                <w:sz w:val="20"/>
                <w:szCs w:val="20"/>
              </w:rPr>
              <w:t>% positive samples/month</w:t>
            </w:r>
          </w:p>
        </w:tc>
        <w:tc>
          <w:tcPr>
            <w:tcW w:w="398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0C2E55" w14:textId="77777777" w:rsidR="00D4682E" w:rsidRDefault="00031730">
            <w:pPr>
              <w:jc w:val="center"/>
              <w:rPr>
                <w:rFonts w:eastAsia="Times New Roman"/>
                <w:sz w:val="20"/>
                <w:szCs w:val="20"/>
              </w:rPr>
            </w:pPr>
            <w:r>
              <w:rPr>
                <w:rFonts w:eastAsia="Times New Roman"/>
                <w:sz w:val="20"/>
                <w:szCs w:val="20"/>
              </w:rPr>
              <w:t>% positive samples/month: Percent of samples taken monthly that were positive</w:t>
            </w:r>
          </w:p>
        </w:tc>
      </w:tr>
      <w:tr w:rsidR="00D4682E" w14:paraId="000FAF40" w14:textId="77777777" w:rsidTr="00524916">
        <w:tc>
          <w:tcPr>
            <w:tcW w:w="10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C33FA0" w14:textId="77777777" w:rsidR="00D4682E" w:rsidRDefault="00031730">
            <w:pPr>
              <w:jc w:val="center"/>
              <w:rPr>
                <w:rFonts w:eastAsia="Times New Roman"/>
                <w:sz w:val="20"/>
                <w:szCs w:val="20"/>
              </w:rPr>
            </w:pPr>
            <w:r>
              <w:rPr>
                <w:rFonts w:eastAsia="Times New Roman"/>
                <w:sz w:val="20"/>
                <w:szCs w:val="20"/>
              </w:rPr>
              <w:t>NA</w:t>
            </w:r>
          </w:p>
        </w:tc>
        <w:tc>
          <w:tcPr>
            <w:tcW w:w="398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6CC6B3" w14:textId="77777777" w:rsidR="00D4682E" w:rsidRDefault="00031730">
            <w:pPr>
              <w:jc w:val="center"/>
              <w:rPr>
                <w:rFonts w:eastAsia="Times New Roman"/>
                <w:sz w:val="20"/>
                <w:szCs w:val="20"/>
              </w:rPr>
            </w:pPr>
            <w:r>
              <w:rPr>
                <w:rFonts w:eastAsia="Times New Roman"/>
                <w:sz w:val="20"/>
                <w:szCs w:val="20"/>
              </w:rPr>
              <w:t>NA: not applicable</w:t>
            </w:r>
          </w:p>
        </w:tc>
      </w:tr>
      <w:tr w:rsidR="00D4682E" w14:paraId="03CE60C5" w14:textId="77777777" w:rsidTr="00524916">
        <w:tc>
          <w:tcPr>
            <w:tcW w:w="10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C2E537" w14:textId="77777777" w:rsidR="00D4682E" w:rsidRDefault="00031730">
            <w:pPr>
              <w:jc w:val="center"/>
              <w:rPr>
                <w:rFonts w:eastAsia="Times New Roman"/>
                <w:sz w:val="20"/>
                <w:szCs w:val="20"/>
              </w:rPr>
            </w:pPr>
            <w:r>
              <w:rPr>
                <w:rFonts w:eastAsia="Times New Roman"/>
                <w:sz w:val="20"/>
                <w:szCs w:val="20"/>
              </w:rPr>
              <w:t>ND</w:t>
            </w:r>
          </w:p>
        </w:tc>
        <w:tc>
          <w:tcPr>
            <w:tcW w:w="398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E06D4F" w14:textId="77777777" w:rsidR="00D4682E" w:rsidRDefault="00031730">
            <w:pPr>
              <w:jc w:val="center"/>
              <w:rPr>
                <w:rFonts w:eastAsia="Times New Roman"/>
                <w:sz w:val="20"/>
                <w:szCs w:val="20"/>
              </w:rPr>
            </w:pPr>
            <w:r>
              <w:rPr>
                <w:rFonts w:eastAsia="Times New Roman"/>
                <w:sz w:val="20"/>
                <w:szCs w:val="20"/>
              </w:rPr>
              <w:t>ND: Not detected</w:t>
            </w:r>
          </w:p>
        </w:tc>
      </w:tr>
      <w:tr w:rsidR="00D4682E" w14:paraId="1416040C" w14:textId="77777777" w:rsidTr="00524916">
        <w:tc>
          <w:tcPr>
            <w:tcW w:w="102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631CCA" w14:textId="77777777" w:rsidR="00D4682E" w:rsidRDefault="00031730">
            <w:pPr>
              <w:jc w:val="center"/>
              <w:rPr>
                <w:rFonts w:eastAsia="Times New Roman"/>
                <w:sz w:val="20"/>
                <w:szCs w:val="20"/>
              </w:rPr>
            </w:pPr>
            <w:r>
              <w:rPr>
                <w:rFonts w:eastAsia="Times New Roman"/>
                <w:sz w:val="20"/>
                <w:szCs w:val="20"/>
              </w:rPr>
              <w:t>NR</w:t>
            </w:r>
          </w:p>
        </w:tc>
        <w:tc>
          <w:tcPr>
            <w:tcW w:w="3980" w:type="pct"/>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544634" w14:textId="77777777" w:rsidR="00D4682E" w:rsidRDefault="00031730">
            <w:pPr>
              <w:jc w:val="center"/>
              <w:rPr>
                <w:rFonts w:eastAsia="Times New Roman"/>
                <w:sz w:val="20"/>
                <w:szCs w:val="20"/>
              </w:rPr>
            </w:pPr>
            <w:r>
              <w:rPr>
                <w:rFonts w:eastAsia="Times New Roman"/>
                <w:sz w:val="20"/>
                <w:szCs w:val="20"/>
              </w:rPr>
              <w:t>NR: Monitoring not required, but recommended.</w:t>
            </w:r>
          </w:p>
        </w:tc>
      </w:tr>
    </w:tbl>
    <w:p w14:paraId="2BA5FAF4" w14:textId="77777777" w:rsidR="00D4682E" w:rsidRDefault="00D4682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D4682E" w14:paraId="26F14983"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9993E21" w14:textId="77777777" w:rsidR="00D4682E" w:rsidRDefault="00031730">
            <w:pPr>
              <w:rPr>
                <w:rFonts w:eastAsia="Times New Roman"/>
                <w:b/>
                <w:bCs/>
                <w:sz w:val="20"/>
                <w:szCs w:val="20"/>
              </w:rPr>
            </w:pPr>
            <w:r>
              <w:rPr>
                <w:rFonts w:eastAsia="Times New Roman"/>
                <w:b/>
                <w:bCs/>
                <w:sz w:val="20"/>
                <w:szCs w:val="20"/>
              </w:rPr>
              <w:t>Important Drinking Water Definitions</w:t>
            </w:r>
          </w:p>
        </w:tc>
      </w:tr>
      <w:tr w:rsidR="00D4682E" w14:paraId="1476AE3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9DF20C" w14:textId="77777777" w:rsidR="00D4682E" w:rsidRDefault="0003173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5B6676" w14:textId="77777777" w:rsidR="00D4682E" w:rsidRDefault="00031730">
            <w:pPr>
              <w:jc w:val="center"/>
              <w:rPr>
                <w:rFonts w:eastAsia="Times New Roman"/>
                <w:b/>
                <w:bCs/>
                <w:sz w:val="20"/>
                <w:szCs w:val="20"/>
              </w:rPr>
            </w:pPr>
            <w:r>
              <w:rPr>
                <w:rFonts w:eastAsia="Times New Roman"/>
                <w:b/>
                <w:bCs/>
                <w:sz w:val="20"/>
                <w:szCs w:val="20"/>
              </w:rPr>
              <w:t>Definition</w:t>
            </w:r>
          </w:p>
        </w:tc>
      </w:tr>
      <w:tr w:rsidR="00D4682E" w14:paraId="0F4B5EB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0706E5" w14:textId="77777777" w:rsidR="00D4682E" w:rsidRDefault="0003173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A04387" w14:textId="77777777" w:rsidR="00D4682E" w:rsidRDefault="0003173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D4682E" w14:paraId="4DBDC35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7CA589" w14:textId="77777777" w:rsidR="00D4682E" w:rsidRDefault="00031730">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E74E91" w14:textId="77777777" w:rsidR="00D4682E" w:rsidRDefault="0003173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D4682E" w14:paraId="77FE162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FB3F44" w14:textId="77777777" w:rsidR="00D4682E" w:rsidRDefault="00031730">
            <w:pPr>
              <w:jc w:val="center"/>
              <w:rPr>
                <w:rFonts w:eastAsia="Times New Roman"/>
                <w:sz w:val="20"/>
                <w:szCs w:val="20"/>
              </w:rPr>
            </w:pPr>
            <w:r>
              <w:rPr>
                <w:rFonts w:eastAsia="Times New Roman"/>
                <w:sz w:val="20"/>
                <w:szCs w:val="20"/>
              </w:rPr>
              <w:lastRenderedPageBreak/>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B6CDB2" w14:textId="77777777" w:rsidR="00D4682E" w:rsidRDefault="00031730">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D4682E" w14:paraId="25199E5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A3E27A" w14:textId="77777777" w:rsidR="00D4682E" w:rsidRDefault="0003173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345123" w14:textId="77777777" w:rsidR="00D4682E" w:rsidRDefault="0003173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D4682E" w14:paraId="7FB97A7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DCDF73" w14:textId="77777777" w:rsidR="00D4682E" w:rsidRDefault="00031730">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75292D" w14:textId="77777777" w:rsidR="00D4682E" w:rsidRDefault="00031730">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D4682E" w14:paraId="3674A5F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9CF0C5" w14:textId="77777777" w:rsidR="00D4682E" w:rsidRDefault="0003173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CD63A5" w14:textId="77777777" w:rsidR="00D4682E" w:rsidRDefault="0003173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D4682E" w14:paraId="62EDEB1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105D62" w14:textId="77777777" w:rsidR="00D4682E" w:rsidRDefault="0003173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DB5237" w14:textId="77777777" w:rsidR="00D4682E" w:rsidRDefault="0003173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D4682E" w14:paraId="1C91F7B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6176FF" w14:textId="77777777" w:rsidR="00D4682E" w:rsidRDefault="0003173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1F0F12" w14:textId="77777777" w:rsidR="00D4682E" w:rsidRDefault="00031730">
            <w:pPr>
              <w:rPr>
                <w:rFonts w:eastAsia="Times New Roman"/>
                <w:sz w:val="20"/>
                <w:szCs w:val="20"/>
              </w:rPr>
            </w:pPr>
            <w:r>
              <w:rPr>
                <w:rFonts w:eastAsia="Times New Roman"/>
                <w:sz w:val="20"/>
                <w:szCs w:val="20"/>
              </w:rPr>
              <w:t>MNR: Monitored Not Regulated</w:t>
            </w:r>
          </w:p>
        </w:tc>
      </w:tr>
      <w:tr w:rsidR="00D4682E" w14:paraId="2D160BD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D9CB1A" w14:textId="77777777" w:rsidR="00D4682E" w:rsidRDefault="00031730">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517C31" w14:textId="77777777" w:rsidR="00D4682E" w:rsidRDefault="00031730">
            <w:pPr>
              <w:rPr>
                <w:rFonts w:eastAsia="Times New Roman"/>
                <w:sz w:val="20"/>
                <w:szCs w:val="20"/>
              </w:rPr>
            </w:pPr>
            <w:r>
              <w:rPr>
                <w:rFonts w:eastAsia="Times New Roman"/>
                <w:sz w:val="20"/>
                <w:szCs w:val="20"/>
              </w:rPr>
              <w:t>MPL: State Assigned Maximum Permissible Level</w:t>
            </w:r>
          </w:p>
        </w:tc>
      </w:tr>
    </w:tbl>
    <w:p w14:paraId="41D00440" w14:textId="77777777" w:rsidR="00D4682E" w:rsidRDefault="00D4682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4682E" w14:paraId="04B438F8"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43FF559" w14:textId="77777777" w:rsidR="00D4682E" w:rsidRDefault="00031730">
            <w:pPr>
              <w:rPr>
                <w:rFonts w:eastAsia="Times New Roman"/>
                <w:b/>
                <w:bCs/>
                <w:sz w:val="20"/>
                <w:szCs w:val="20"/>
              </w:rPr>
            </w:pPr>
            <w:r>
              <w:rPr>
                <w:rFonts w:eastAsia="Times New Roman"/>
                <w:b/>
                <w:bCs/>
                <w:sz w:val="20"/>
                <w:szCs w:val="20"/>
              </w:rPr>
              <w:t>For more information please contact:</w:t>
            </w:r>
          </w:p>
        </w:tc>
      </w:tr>
    </w:tbl>
    <w:p w14:paraId="34463F64" w14:textId="3468FAFA" w:rsidR="001D21E9" w:rsidRDefault="00031730">
      <w:pPr>
        <w:pStyle w:val="NormalWeb"/>
      </w:pPr>
      <w:r>
        <w:t xml:space="preserve">Contact Name: </w:t>
      </w:r>
      <w:r w:rsidR="001D21E9">
        <w:t>Curtis Nestleroad</w:t>
      </w:r>
      <w:r>
        <w:br/>
        <w:t>Address: P.O. Box 1046</w:t>
      </w:r>
      <w:r>
        <w:br/>
        <w:t>Antwerp, OH 45813</w:t>
      </w:r>
      <w:r>
        <w:br/>
        <w:t>Phone: 419-</w:t>
      </w:r>
      <w:r w:rsidR="001D21E9">
        <w:t>506-1203</w:t>
      </w:r>
      <w:r w:rsidR="000107E4">
        <w:t>, Email: Wateroperator@villageofantwerp.com</w:t>
      </w:r>
    </w:p>
    <w:p w14:paraId="754BD50D" w14:textId="77777777" w:rsidR="001D21E9" w:rsidRDefault="001D21E9">
      <w:pPr>
        <w:pStyle w:val="NormalWeb"/>
      </w:pPr>
    </w:p>
    <w:sectPr w:rsidR="001D2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533C" w14:textId="77777777" w:rsidR="009717E5" w:rsidRDefault="009717E5" w:rsidP="00751F37">
      <w:r>
        <w:separator/>
      </w:r>
    </w:p>
  </w:endnote>
  <w:endnote w:type="continuationSeparator" w:id="0">
    <w:p w14:paraId="5EA02DC1" w14:textId="77777777" w:rsidR="009717E5" w:rsidRDefault="009717E5" w:rsidP="007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DDF3" w14:textId="77777777" w:rsidR="009717E5" w:rsidRDefault="009717E5" w:rsidP="00751F37">
      <w:r>
        <w:separator/>
      </w:r>
    </w:p>
  </w:footnote>
  <w:footnote w:type="continuationSeparator" w:id="0">
    <w:p w14:paraId="190F9A20" w14:textId="77777777" w:rsidR="009717E5" w:rsidRDefault="009717E5" w:rsidP="0075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4D89"/>
    <w:multiLevelType w:val="multilevel"/>
    <w:tmpl w:val="821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F3A68"/>
    <w:multiLevelType w:val="hybridMultilevel"/>
    <w:tmpl w:val="D1F6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D7F63"/>
    <w:multiLevelType w:val="multilevel"/>
    <w:tmpl w:val="A68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D7A30"/>
    <w:multiLevelType w:val="multilevel"/>
    <w:tmpl w:val="8670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975262">
    <w:abstractNumId w:val="0"/>
  </w:num>
  <w:num w:numId="2" w16cid:durableId="1275752782">
    <w:abstractNumId w:val="2"/>
  </w:num>
  <w:num w:numId="3" w16cid:durableId="1158959464">
    <w:abstractNumId w:val="3"/>
  </w:num>
  <w:num w:numId="4" w16cid:durableId="125805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3F"/>
    <w:rsid w:val="000107E4"/>
    <w:rsid w:val="00012C51"/>
    <w:rsid w:val="000233B3"/>
    <w:rsid w:val="00031730"/>
    <w:rsid w:val="00050C48"/>
    <w:rsid w:val="00064757"/>
    <w:rsid w:val="00070A3F"/>
    <w:rsid w:val="00090FF5"/>
    <w:rsid w:val="000B281E"/>
    <w:rsid w:val="000B7BD2"/>
    <w:rsid w:val="000C1988"/>
    <w:rsid w:val="00153989"/>
    <w:rsid w:val="00164E31"/>
    <w:rsid w:val="001A3B1E"/>
    <w:rsid w:val="001D21E9"/>
    <w:rsid w:val="001D2F48"/>
    <w:rsid w:val="001F14B7"/>
    <w:rsid w:val="00210085"/>
    <w:rsid w:val="002165C5"/>
    <w:rsid w:val="002449F6"/>
    <w:rsid w:val="00246F5A"/>
    <w:rsid w:val="0032531F"/>
    <w:rsid w:val="00367005"/>
    <w:rsid w:val="003D5C85"/>
    <w:rsid w:val="00413098"/>
    <w:rsid w:val="004B732C"/>
    <w:rsid w:val="00502732"/>
    <w:rsid w:val="00520C29"/>
    <w:rsid w:val="00524916"/>
    <w:rsid w:val="00535543"/>
    <w:rsid w:val="00556265"/>
    <w:rsid w:val="00564890"/>
    <w:rsid w:val="005A32D3"/>
    <w:rsid w:val="005E19AA"/>
    <w:rsid w:val="00645583"/>
    <w:rsid w:val="00651BF3"/>
    <w:rsid w:val="00677858"/>
    <w:rsid w:val="006A199D"/>
    <w:rsid w:val="00702765"/>
    <w:rsid w:val="00736D35"/>
    <w:rsid w:val="00751F37"/>
    <w:rsid w:val="007B18FA"/>
    <w:rsid w:val="007D0C27"/>
    <w:rsid w:val="007F34E1"/>
    <w:rsid w:val="0083584D"/>
    <w:rsid w:val="008478FE"/>
    <w:rsid w:val="008649E6"/>
    <w:rsid w:val="0088676A"/>
    <w:rsid w:val="008E22FE"/>
    <w:rsid w:val="008F0C07"/>
    <w:rsid w:val="008F3381"/>
    <w:rsid w:val="008F7CAC"/>
    <w:rsid w:val="00922ADB"/>
    <w:rsid w:val="00967401"/>
    <w:rsid w:val="00970113"/>
    <w:rsid w:val="009717E5"/>
    <w:rsid w:val="009826C3"/>
    <w:rsid w:val="009A28CD"/>
    <w:rsid w:val="00A3028F"/>
    <w:rsid w:val="00A32349"/>
    <w:rsid w:val="00A715FD"/>
    <w:rsid w:val="00A9525F"/>
    <w:rsid w:val="00AE0807"/>
    <w:rsid w:val="00B23831"/>
    <w:rsid w:val="00B7545C"/>
    <w:rsid w:val="00BB2175"/>
    <w:rsid w:val="00BE11A8"/>
    <w:rsid w:val="00C24094"/>
    <w:rsid w:val="00C42084"/>
    <w:rsid w:val="00C45E95"/>
    <w:rsid w:val="00CB7F53"/>
    <w:rsid w:val="00D15AD8"/>
    <w:rsid w:val="00D42C20"/>
    <w:rsid w:val="00D4682E"/>
    <w:rsid w:val="00D57041"/>
    <w:rsid w:val="00D832D0"/>
    <w:rsid w:val="00D87EB8"/>
    <w:rsid w:val="00E00913"/>
    <w:rsid w:val="00E54A02"/>
    <w:rsid w:val="00E77349"/>
    <w:rsid w:val="00E80EA7"/>
    <w:rsid w:val="00EE77E2"/>
    <w:rsid w:val="00F02CD1"/>
    <w:rsid w:val="00F07ED8"/>
    <w:rsid w:val="00F17F9A"/>
    <w:rsid w:val="00F31FE1"/>
    <w:rsid w:val="00FA7DE0"/>
    <w:rsid w:val="00FB70C5"/>
    <w:rsid w:val="00FE54CF"/>
    <w:rsid w:val="00FF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CF903"/>
  <w15:docId w15:val="{D1279A2C-175D-45B0-9925-286C4CE9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paragraph" w:styleId="BalloonText">
    <w:name w:val="Balloon Text"/>
    <w:basedOn w:val="Normal"/>
    <w:link w:val="BalloonTextChar"/>
    <w:uiPriority w:val="99"/>
    <w:semiHidden/>
    <w:unhideWhenUsed/>
    <w:rsid w:val="00070A3F"/>
    <w:rPr>
      <w:rFonts w:ascii="Tahoma" w:hAnsi="Tahoma" w:cs="Tahoma"/>
      <w:sz w:val="16"/>
      <w:szCs w:val="16"/>
    </w:rPr>
  </w:style>
  <w:style w:type="character" w:customStyle="1" w:styleId="BalloonTextChar">
    <w:name w:val="Balloon Text Char"/>
    <w:basedOn w:val="DefaultParagraphFont"/>
    <w:link w:val="BalloonText"/>
    <w:uiPriority w:val="99"/>
    <w:semiHidden/>
    <w:rsid w:val="00070A3F"/>
    <w:rPr>
      <w:rFonts w:ascii="Tahoma" w:eastAsiaTheme="minorEastAsia" w:hAnsi="Tahoma" w:cs="Tahoma"/>
      <w:sz w:val="16"/>
      <w:szCs w:val="16"/>
    </w:rPr>
  </w:style>
  <w:style w:type="character" w:styleId="Hyperlink">
    <w:name w:val="Hyperlink"/>
    <w:basedOn w:val="DefaultParagraphFont"/>
    <w:uiPriority w:val="99"/>
    <w:unhideWhenUsed/>
    <w:rsid w:val="00502732"/>
    <w:rPr>
      <w:color w:val="0000FF" w:themeColor="hyperlink"/>
      <w:u w:val="single"/>
    </w:rPr>
  </w:style>
  <w:style w:type="table" w:styleId="TableGrid">
    <w:name w:val="Table Grid"/>
    <w:basedOn w:val="TableNormal"/>
    <w:uiPriority w:val="59"/>
    <w:rsid w:val="00702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F37"/>
    <w:pPr>
      <w:tabs>
        <w:tab w:val="center" w:pos="4680"/>
        <w:tab w:val="right" w:pos="9360"/>
      </w:tabs>
    </w:pPr>
  </w:style>
  <w:style w:type="character" w:customStyle="1" w:styleId="HeaderChar">
    <w:name w:val="Header Char"/>
    <w:basedOn w:val="DefaultParagraphFont"/>
    <w:link w:val="Header"/>
    <w:uiPriority w:val="99"/>
    <w:rsid w:val="00751F37"/>
    <w:rPr>
      <w:rFonts w:eastAsiaTheme="minorEastAsia"/>
      <w:sz w:val="24"/>
      <w:szCs w:val="24"/>
    </w:rPr>
  </w:style>
  <w:style w:type="paragraph" w:styleId="Footer">
    <w:name w:val="footer"/>
    <w:basedOn w:val="Normal"/>
    <w:link w:val="FooterChar"/>
    <w:uiPriority w:val="99"/>
    <w:unhideWhenUsed/>
    <w:rsid w:val="00751F37"/>
    <w:pPr>
      <w:tabs>
        <w:tab w:val="center" w:pos="4680"/>
        <w:tab w:val="right" w:pos="9360"/>
      </w:tabs>
    </w:pPr>
  </w:style>
  <w:style w:type="character" w:customStyle="1" w:styleId="FooterChar">
    <w:name w:val="Footer Char"/>
    <w:basedOn w:val="DefaultParagraphFont"/>
    <w:link w:val="Footer"/>
    <w:uiPriority w:val="99"/>
    <w:rsid w:val="00751F37"/>
    <w:rPr>
      <w:rFonts w:eastAsiaTheme="minorEastAsia"/>
      <w:sz w:val="24"/>
      <w:szCs w:val="24"/>
    </w:rPr>
  </w:style>
  <w:style w:type="paragraph" w:styleId="ListParagraph">
    <w:name w:val="List Paragraph"/>
    <w:basedOn w:val="Normal"/>
    <w:uiPriority w:val="34"/>
    <w:qFormat/>
    <w:rsid w:val="00524916"/>
    <w:pPr>
      <w:ind w:left="720"/>
      <w:contextualSpacing/>
    </w:pPr>
  </w:style>
  <w:style w:type="character" w:styleId="UnresolvedMention">
    <w:name w:val="Unresolved Mention"/>
    <w:basedOn w:val="DefaultParagraphFont"/>
    <w:uiPriority w:val="99"/>
    <w:semiHidden/>
    <w:unhideWhenUsed/>
    <w:rsid w:val="00EE7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7951">
      <w:bodyDiv w:val="1"/>
      <w:marLeft w:val="0"/>
      <w:marRight w:val="0"/>
      <w:marTop w:val="0"/>
      <w:marBottom w:val="0"/>
      <w:divBdr>
        <w:top w:val="none" w:sz="0" w:space="0" w:color="auto"/>
        <w:left w:val="none" w:sz="0" w:space="0" w:color="auto"/>
        <w:bottom w:val="none" w:sz="0" w:space="0" w:color="auto"/>
        <w:right w:val="none" w:sz="0" w:space="0" w:color="auto"/>
      </w:divBdr>
    </w:div>
    <w:div w:id="806551998">
      <w:marLeft w:val="0"/>
      <w:marRight w:val="0"/>
      <w:marTop w:val="0"/>
      <w:marBottom w:val="0"/>
      <w:divBdr>
        <w:top w:val="none" w:sz="0" w:space="0" w:color="auto"/>
        <w:left w:val="none" w:sz="0" w:space="0" w:color="auto"/>
        <w:bottom w:val="none" w:sz="0" w:space="0" w:color="auto"/>
        <w:right w:val="none" w:sz="0" w:space="0" w:color="auto"/>
      </w:divBdr>
    </w:div>
    <w:div w:id="967315773">
      <w:marLeft w:val="0"/>
      <w:marRight w:val="0"/>
      <w:marTop w:val="0"/>
      <w:marBottom w:val="0"/>
      <w:divBdr>
        <w:top w:val="none" w:sz="0" w:space="0" w:color="auto"/>
        <w:left w:val="none" w:sz="0" w:space="0" w:color="auto"/>
        <w:bottom w:val="none" w:sz="0" w:space="0" w:color="auto"/>
        <w:right w:val="none" w:sz="0" w:space="0" w:color="auto"/>
      </w:divBdr>
    </w:div>
    <w:div w:id="1266621121">
      <w:marLeft w:val="0"/>
      <w:marRight w:val="0"/>
      <w:marTop w:val="0"/>
      <w:marBottom w:val="0"/>
      <w:divBdr>
        <w:top w:val="none" w:sz="0" w:space="0" w:color="auto"/>
        <w:left w:val="none" w:sz="0" w:space="0" w:color="auto"/>
        <w:bottom w:val="none" w:sz="0" w:space="0" w:color="auto"/>
        <w:right w:val="none" w:sz="0" w:space="0" w:color="auto"/>
      </w:divBdr>
    </w:div>
    <w:div w:id="1362240473">
      <w:marLeft w:val="0"/>
      <w:marRight w:val="0"/>
      <w:marTop w:val="0"/>
      <w:marBottom w:val="0"/>
      <w:divBdr>
        <w:top w:val="none" w:sz="0" w:space="0" w:color="auto"/>
        <w:left w:val="none" w:sz="0" w:space="0" w:color="auto"/>
        <w:bottom w:val="none" w:sz="0" w:space="0" w:color="auto"/>
        <w:right w:val="none" w:sz="0" w:space="0" w:color="auto"/>
      </w:divBdr>
    </w:div>
    <w:div w:id="1408042102">
      <w:bodyDiv w:val="1"/>
      <w:marLeft w:val="0"/>
      <w:marRight w:val="0"/>
      <w:marTop w:val="0"/>
      <w:marBottom w:val="0"/>
      <w:divBdr>
        <w:top w:val="none" w:sz="0" w:space="0" w:color="auto"/>
        <w:left w:val="none" w:sz="0" w:space="0" w:color="auto"/>
        <w:bottom w:val="none" w:sz="0" w:space="0" w:color="auto"/>
        <w:right w:val="none" w:sz="0" w:space="0" w:color="auto"/>
      </w:divBdr>
    </w:div>
    <w:div w:id="1656911164">
      <w:marLeft w:val="0"/>
      <w:marRight w:val="0"/>
      <w:marTop w:val="0"/>
      <w:marBottom w:val="0"/>
      <w:divBdr>
        <w:top w:val="none" w:sz="0" w:space="0" w:color="auto"/>
        <w:left w:val="none" w:sz="0" w:space="0" w:color="auto"/>
        <w:bottom w:val="none" w:sz="0" w:space="0" w:color="auto"/>
        <w:right w:val="none" w:sz="0" w:space="0" w:color="auto"/>
      </w:divBdr>
    </w:div>
    <w:div w:id="1658266946">
      <w:marLeft w:val="0"/>
      <w:marRight w:val="0"/>
      <w:marTop w:val="0"/>
      <w:marBottom w:val="0"/>
      <w:divBdr>
        <w:top w:val="none" w:sz="0" w:space="0" w:color="auto"/>
        <w:left w:val="none" w:sz="0" w:space="0" w:color="auto"/>
        <w:bottom w:val="none" w:sz="0" w:space="0" w:color="auto"/>
        <w:right w:val="none" w:sz="0" w:space="0" w:color="auto"/>
      </w:divBdr>
    </w:div>
    <w:div w:id="1749646627">
      <w:marLeft w:val="0"/>
      <w:marRight w:val="0"/>
      <w:marTop w:val="0"/>
      <w:marBottom w:val="0"/>
      <w:divBdr>
        <w:top w:val="none" w:sz="0" w:space="0" w:color="auto"/>
        <w:left w:val="none" w:sz="0" w:space="0" w:color="auto"/>
        <w:bottom w:val="none" w:sz="0" w:space="0" w:color="auto"/>
        <w:right w:val="none" w:sz="0" w:space="0" w:color="auto"/>
      </w:divBdr>
    </w:div>
    <w:div w:id="1774207057">
      <w:marLeft w:val="0"/>
      <w:marRight w:val="0"/>
      <w:marTop w:val="0"/>
      <w:marBottom w:val="0"/>
      <w:divBdr>
        <w:top w:val="none" w:sz="0" w:space="0" w:color="auto"/>
        <w:left w:val="none" w:sz="0" w:space="0" w:color="auto"/>
        <w:bottom w:val="none" w:sz="0" w:space="0" w:color="auto"/>
        <w:right w:val="none" w:sz="0" w:space="0" w:color="auto"/>
      </w:divBdr>
    </w:div>
    <w:div w:id="1852065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Report</vt:lpstr>
    </vt:vector>
  </TitlesOfParts>
  <Company>Microsoft</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creator>Antwerp01</dc:creator>
  <cp:lastModifiedBy>Tiffany Straley</cp:lastModifiedBy>
  <cp:revision>2</cp:revision>
  <cp:lastPrinted>2021-05-10T16:13:00Z</cp:lastPrinted>
  <dcterms:created xsi:type="dcterms:W3CDTF">2025-06-09T14:03:00Z</dcterms:created>
  <dcterms:modified xsi:type="dcterms:W3CDTF">2025-06-09T14:03:00Z</dcterms:modified>
</cp:coreProperties>
</file>